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171" w:rsidRDefault="00727BB5">
      <w:pPr>
        <w:spacing w:after="0" w:line="259" w:lineRule="auto"/>
        <w:ind w:left="1" w:right="0" w:firstLine="0"/>
        <w:jc w:val="left"/>
      </w:pPr>
      <w:bookmarkStart w:id="0" w:name="_GoBack"/>
      <w:bookmarkEnd w:id="0"/>
      <w:r>
        <w:rPr>
          <w:noProof/>
        </w:rPr>
        <w:drawing>
          <wp:inline distT="0" distB="0" distL="0" distR="0">
            <wp:extent cx="1895475" cy="6572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895475" cy="657225"/>
                    </a:xfrm>
                    <a:prstGeom prst="rect">
                      <a:avLst/>
                    </a:prstGeom>
                  </pic:spPr>
                </pic:pic>
              </a:graphicData>
            </a:graphic>
          </wp:inline>
        </w:drawing>
      </w:r>
      <w:r>
        <w:t xml:space="preserve"> </w:t>
      </w:r>
    </w:p>
    <w:p w:rsidR="00077171" w:rsidRDefault="00727BB5">
      <w:pPr>
        <w:spacing w:after="122" w:line="259" w:lineRule="auto"/>
        <w:ind w:left="0" w:right="0" w:firstLine="0"/>
        <w:jc w:val="left"/>
      </w:pPr>
      <w:r>
        <w:rPr>
          <w:b/>
        </w:rPr>
        <w:t xml:space="preserve"> </w:t>
      </w:r>
    </w:p>
    <w:p w:rsidR="00077171" w:rsidRDefault="00727BB5" w:rsidP="00404606">
      <w:pPr>
        <w:pBdr>
          <w:top w:val="single" w:sz="4" w:space="0" w:color="000000"/>
          <w:left w:val="single" w:sz="4" w:space="0" w:color="000000"/>
          <w:bottom w:val="single" w:sz="4" w:space="0" w:color="000000"/>
          <w:right w:val="single" w:sz="4" w:space="0" w:color="000000"/>
        </w:pBdr>
        <w:shd w:val="clear" w:color="auto" w:fill="BFBFBF"/>
        <w:spacing w:before="48" w:after="48" w:line="300" w:lineRule="auto"/>
        <w:ind w:left="0" w:right="0" w:firstLine="0"/>
        <w:jc w:val="center"/>
      </w:pPr>
      <w:r>
        <w:rPr>
          <w:b/>
          <w:sz w:val="28"/>
        </w:rPr>
        <w:t>PROTOCOLE D’ACCORD PRÉÉLECTORAL RELATIF À L’ÉLECTION</w:t>
      </w:r>
      <w:r w:rsidR="00B352D8">
        <w:rPr>
          <w:b/>
          <w:sz w:val="28"/>
        </w:rPr>
        <w:t xml:space="preserve"> </w:t>
      </w:r>
      <w:r>
        <w:rPr>
          <w:b/>
          <w:sz w:val="28"/>
        </w:rPr>
        <w:t>DES MEMBRES DU COMITÉ SOCIAL ET ÉCONOMIQUE</w:t>
      </w:r>
      <w:r w:rsidR="00E10FFC">
        <w:rPr>
          <w:b/>
          <w:sz w:val="28"/>
        </w:rPr>
        <w:br/>
      </w:r>
      <w:r>
        <w:rPr>
          <w:b/>
          <w:sz w:val="28"/>
        </w:rPr>
        <w:t>DE L’UES CRÉDIT AGRICOLE S.A.</w:t>
      </w:r>
    </w:p>
    <w:p w:rsidR="00077171" w:rsidRDefault="00727BB5" w:rsidP="00404606">
      <w:pPr>
        <w:spacing w:after="41" w:line="259" w:lineRule="auto"/>
        <w:ind w:left="0" w:right="0" w:firstLine="0"/>
      </w:pPr>
      <w:r>
        <w:rPr>
          <w:b/>
        </w:rPr>
        <w:t xml:space="preserve"> </w:t>
      </w:r>
    </w:p>
    <w:p w:rsidR="00077171" w:rsidRDefault="00727BB5" w:rsidP="00404606">
      <w:pPr>
        <w:spacing w:after="41" w:line="259" w:lineRule="auto"/>
        <w:ind w:left="0" w:right="0" w:firstLine="0"/>
      </w:pPr>
      <w:r>
        <w:rPr>
          <w:b/>
        </w:rPr>
        <w:t xml:space="preserve"> </w:t>
      </w:r>
    </w:p>
    <w:p w:rsidR="00077171" w:rsidRDefault="00727BB5" w:rsidP="00404606">
      <w:pPr>
        <w:spacing w:after="41" w:line="259" w:lineRule="auto"/>
        <w:ind w:left="-5" w:right="0"/>
      </w:pPr>
      <w:r>
        <w:rPr>
          <w:b/>
          <w:u w:val="single" w:color="000000"/>
        </w:rPr>
        <w:t>ENTRE LES SOUSSIGNÉS</w:t>
      </w:r>
      <w:r>
        <w:rPr>
          <w:b/>
        </w:rPr>
        <w:t xml:space="preserve"> : </w:t>
      </w:r>
    </w:p>
    <w:p w:rsidR="00077171" w:rsidRDefault="00727BB5" w:rsidP="00404606">
      <w:pPr>
        <w:spacing w:after="33" w:line="259" w:lineRule="auto"/>
        <w:ind w:left="0" w:right="0" w:firstLine="0"/>
      </w:pPr>
      <w:r>
        <w:rPr>
          <w:b/>
        </w:rPr>
        <w:t xml:space="preserve"> </w:t>
      </w:r>
    </w:p>
    <w:p w:rsidR="00077171" w:rsidRDefault="00727BB5">
      <w:pPr>
        <w:spacing w:after="37"/>
        <w:ind w:left="-5" w:right="0"/>
      </w:pPr>
      <w:r>
        <w:rPr>
          <w:b/>
        </w:rPr>
        <w:t xml:space="preserve">Crédit Agricole S.A., </w:t>
      </w:r>
      <w:r>
        <w:t>société anonyme au capital de 8 599 311 468 euros, immatriculée au RCS de Nanterre sous le numéro 784 608 416, dont le siège social est situé 12, place des États-Unis - 92127 Montrouge, et les sociétés formant ensemble une unité économique et sociale (UES), représentées par Madame Karine FERNET-</w:t>
      </w:r>
    </w:p>
    <w:p w:rsidR="00077171" w:rsidRDefault="00727BB5">
      <w:pPr>
        <w:spacing w:after="0"/>
        <w:ind w:left="-5" w:right="0"/>
      </w:pPr>
      <w:r>
        <w:t>SCHERER, prise en sa qualité de Directrice des Ressources Humaines, dûment habilitée à l’effet des présentes</w:t>
      </w:r>
      <w:r w:rsidR="00B352D8">
        <w:t>,</w:t>
      </w:r>
    </w:p>
    <w:p w:rsidR="00077171" w:rsidRDefault="00727BB5" w:rsidP="00404606">
      <w:pPr>
        <w:spacing w:after="64" w:line="259" w:lineRule="auto"/>
        <w:ind w:left="0" w:right="0" w:firstLine="0"/>
      </w:pPr>
      <w:r>
        <w:t xml:space="preserve"> </w:t>
      </w:r>
    </w:p>
    <w:p w:rsidR="00077171" w:rsidRDefault="00727BB5">
      <w:pPr>
        <w:spacing w:after="7" w:line="296" w:lineRule="auto"/>
        <w:ind w:right="0"/>
      </w:pPr>
      <w:r>
        <w:rPr>
          <w:i/>
        </w:rPr>
        <w:t xml:space="preserve">Ci-après dénommée « l’UES Crédit Agricole S.A. » ou « l’Entreprise » ; </w:t>
      </w:r>
    </w:p>
    <w:p w:rsidR="00B352D8" w:rsidRDefault="00727BB5">
      <w:pPr>
        <w:spacing w:after="49" w:line="259" w:lineRule="auto"/>
        <w:ind w:right="-10"/>
        <w:jc w:val="right"/>
      </w:pPr>
      <w:proofErr w:type="gramStart"/>
      <w:r>
        <w:t>d’une</w:t>
      </w:r>
      <w:proofErr w:type="gramEnd"/>
      <w:r>
        <w:t xml:space="preserve"> part,</w:t>
      </w:r>
    </w:p>
    <w:p w:rsidR="00B352D8" w:rsidRDefault="00B352D8" w:rsidP="00404606">
      <w:pPr>
        <w:spacing w:after="49" w:line="259" w:lineRule="auto"/>
        <w:ind w:right="-10"/>
      </w:pPr>
    </w:p>
    <w:p w:rsidR="00077171" w:rsidRDefault="00077171" w:rsidP="00404606">
      <w:pPr>
        <w:spacing w:after="49" w:line="259" w:lineRule="auto"/>
        <w:ind w:right="-10"/>
      </w:pPr>
    </w:p>
    <w:p w:rsidR="00077171" w:rsidRDefault="00727BB5" w:rsidP="00404606">
      <w:pPr>
        <w:spacing w:after="35" w:line="259" w:lineRule="auto"/>
        <w:ind w:left="-5" w:right="9296"/>
      </w:pPr>
      <w:r>
        <w:rPr>
          <w:b/>
          <w:u w:val="single" w:color="000000"/>
        </w:rPr>
        <w:t>ET</w:t>
      </w:r>
    </w:p>
    <w:p w:rsidR="00077171" w:rsidRDefault="00727BB5" w:rsidP="00404606">
      <w:pPr>
        <w:spacing w:after="41" w:line="259" w:lineRule="auto"/>
        <w:ind w:left="0" w:right="0" w:firstLine="0"/>
      </w:pPr>
      <w:r>
        <w:t xml:space="preserve"> </w:t>
      </w:r>
    </w:p>
    <w:p w:rsidR="00077171" w:rsidRDefault="00727BB5" w:rsidP="00404606">
      <w:pPr>
        <w:spacing w:after="91" w:line="259" w:lineRule="auto"/>
        <w:ind w:left="0" w:right="0" w:firstLine="0"/>
      </w:pPr>
      <w:r>
        <w:t xml:space="preserve"> </w:t>
      </w:r>
    </w:p>
    <w:p w:rsidR="00077171" w:rsidRDefault="00727BB5" w:rsidP="00404606">
      <w:pPr>
        <w:spacing w:after="33" w:line="262" w:lineRule="auto"/>
        <w:ind w:right="0"/>
      </w:pPr>
      <w:r>
        <w:rPr>
          <w:b/>
        </w:rPr>
        <w:t>Les organisations syndicales</w:t>
      </w:r>
      <w:r w:rsidR="00F737DC">
        <w:rPr>
          <w:b/>
        </w:rPr>
        <w:t> :</w:t>
      </w:r>
    </w:p>
    <w:p w:rsidR="00077171" w:rsidRDefault="00727BB5" w:rsidP="00404606">
      <w:pPr>
        <w:spacing w:after="55" w:line="259" w:lineRule="auto"/>
        <w:ind w:left="0" w:right="0" w:firstLine="0"/>
      </w:pPr>
      <w:r>
        <w:rPr>
          <w:b/>
        </w:rPr>
        <w:t xml:space="preserve"> </w:t>
      </w:r>
    </w:p>
    <w:p w:rsidR="00077171" w:rsidRDefault="00727BB5" w:rsidP="00404606">
      <w:pPr>
        <w:numPr>
          <w:ilvl w:val="0"/>
          <w:numId w:val="1"/>
        </w:numPr>
        <w:spacing w:before="120" w:after="120" w:line="300" w:lineRule="auto"/>
        <w:ind w:right="0" w:hanging="284"/>
      </w:pPr>
      <w:r>
        <w:rPr>
          <w:b/>
        </w:rPr>
        <w:t xml:space="preserve">L’organisation syndicale CFDT, </w:t>
      </w:r>
      <w:r>
        <w:t xml:space="preserve">représentée par Madame Valérie DELACOURT, </w:t>
      </w:r>
    </w:p>
    <w:p w:rsidR="00077171" w:rsidRDefault="00727BB5" w:rsidP="00404606">
      <w:pPr>
        <w:numPr>
          <w:ilvl w:val="0"/>
          <w:numId w:val="1"/>
        </w:numPr>
        <w:spacing w:before="120" w:after="120" w:line="300" w:lineRule="auto"/>
        <w:ind w:right="0" w:hanging="284"/>
      </w:pPr>
      <w:r>
        <w:rPr>
          <w:b/>
        </w:rPr>
        <w:t xml:space="preserve">L’organisation syndicale CFE/CGC, </w:t>
      </w:r>
      <w:r>
        <w:t xml:space="preserve">représentée par Monsieur Benoît POMAS, </w:t>
      </w:r>
    </w:p>
    <w:p w:rsidR="00077171" w:rsidRDefault="00727BB5" w:rsidP="00404606">
      <w:pPr>
        <w:numPr>
          <w:ilvl w:val="0"/>
          <w:numId w:val="1"/>
        </w:numPr>
        <w:spacing w:before="120" w:after="120" w:line="300" w:lineRule="auto"/>
        <w:ind w:right="0" w:hanging="284"/>
      </w:pPr>
      <w:r>
        <w:rPr>
          <w:b/>
        </w:rPr>
        <w:t>L’organisation syndicale FO-UES Crédit Agricole S.A.,</w:t>
      </w:r>
      <w:r>
        <w:t xml:space="preserve"> représentée par Monsieur Frédéric LEBON, </w:t>
      </w:r>
    </w:p>
    <w:p w:rsidR="00077171" w:rsidRDefault="00727BB5" w:rsidP="00404606">
      <w:pPr>
        <w:numPr>
          <w:ilvl w:val="0"/>
          <w:numId w:val="1"/>
        </w:numPr>
        <w:spacing w:before="120" w:after="120" w:line="300" w:lineRule="auto"/>
        <w:ind w:right="0" w:hanging="284"/>
      </w:pPr>
      <w:r>
        <w:rPr>
          <w:b/>
        </w:rPr>
        <w:t xml:space="preserve">L’organisation syndicale SNIACAM, </w:t>
      </w:r>
      <w:r>
        <w:t xml:space="preserve">représentée par Madame Catherine ABALAIN, </w:t>
      </w:r>
    </w:p>
    <w:p w:rsidR="00525E2C" w:rsidRDefault="00525E2C" w:rsidP="00404606">
      <w:pPr>
        <w:numPr>
          <w:ilvl w:val="0"/>
          <w:numId w:val="1"/>
        </w:numPr>
        <w:spacing w:before="120" w:after="120" w:line="300" w:lineRule="auto"/>
        <w:ind w:right="0" w:hanging="284"/>
      </w:pPr>
      <w:r>
        <w:rPr>
          <w:b/>
        </w:rPr>
        <w:t xml:space="preserve">L’organisation syndicale CFTC, </w:t>
      </w:r>
      <w:r>
        <w:t xml:space="preserve">représentée par Madame Marie-José FERJAULT, </w:t>
      </w:r>
    </w:p>
    <w:p w:rsidR="00404606" w:rsidRDefault="00404606" w:rsidP="00404606">
      <w:pPr>
        <w:numPr>
          <w:ilvl w:val="0"/>
          <w:numId w:val="1"/>
        </w:numPr>
        <w:spacing w:before="120" w:after="120" w:line="300" w:lineRule="auto"/>
        <w:ind w:right="0" w:hanging="284"/>
      </w:pPr>
      <w:r>
        <w:rPr>
          <w:b/>
        </w:rPr>
        <w:t xml:space="preserve">L’organisation syndicale CGT, </w:t>
      </w:r>
      <w:r>
        <w:t xml:space="preserve">représentée par Madame Mina KARI, </w:t>
      </w:r>
    </w:p>
    <w:p w:rsidR="00404606" w:rsidRDefault="00404606" w:rsidP="00404606">
      <w:pPr>
        <w:numPr>
          <w:ilvl w:val="0"/>
          <w:numId w:val="1"/>
        </w:numPr>
        <w:spacing w:before="120" w:after="120" w:line="300" w:lineRule="auto"/>
        <w:ind w:right="0" w:hanging="284"/>
      </w:pPr>
    </w:p>
    <w:p w:rsidR="00525E2C" w:rsidRDefault="00525E2C" w:rsidP="00404606">
      <w:pPr>
        <w:spacing w:after="0" w:line="300" w:lineRule="auto"/>
        <w:ind w:left="284" w:right="0" w:firstLine="0"/>
      </w:pPr>
    </w:p>
    <w:p w:rsidR="00077171" w:rsidRPr="00525E2C" w:rsidRDefault="00525E2C" w:rsidP="00404606">
      <w:pPr>
        <w:spacing w:after="7" w:line="296" w:lineRule="auto"/>
        <w:ind w:left="7090" w:right="0" w:firstLine="698"/>
        <w:jc w:val="right"/>
      </w:pPr>
      <w:proofErr w:type="gramStart"/>
      <w:r w:rsidRPr="00525E2C">
        <w:t>d’autre</w:t>
      </w:r>
      <w:proofErr w:type="gramEnd"/>
      <w:r w:rsidRPr="00525E2C">
        <w:t xml:space="preserve"> part,</w:t>
      </w:r>
    </w:p>
    <w:p w:rsidR="00077171" w:rsidRDefault="00727BB5" w:rsidP="00404606">
      <w:pPr>
        <w:spacing w:after="278" w:line="259" w:lineRule="auto"/>
        <w:ind w:left="0" w:right="0" w:firstLine="0"/>
      </w:pPr>
      <w:r>
        <w:t xml:space="preserve"> </w:t>
      </w:r>
    </w:p>
    <w:p w:rsidR="00077171" w:rsidRDefault="00727BB5" w:rsidP="00404606">
      <w:pPr>
        <w:spacing w:after="322" w:line="259" w:lineRule="auto"/>
        <w:ind w:left="0" w:right="0" w:firstLine="0"/>
        <w:rPr>
          <w:color w:val="FF0000"/>
        </w:rPr>
      </w:pPr>
      <w:r>
        <w:rPr>
          <w:color w:val="FF0000"/>
        </w:rPr>
        <w:t xml:space="preserve"> </w:t>
      </w:r>
    </w:p>
    <w:p w:rsidR="00525E2C" w:rsidRDefault="00525E2C" w:rsidP="00404606">
      <w:pPr>
        <w:spacing w:after="322" w:line="259" w:lineRule="auto"/>
        <w:ind w:left="0" w:right="0" w:firstLine="0"/>
        <w:rPr>
          <w:color w:val="FF0000"/>
        </w:rPr>
      </w:pPr>
    </w:p>
    <w:p w:rsidR="00525E2C" w:rsidRDefault="00525E2C" w:rsidP="00404606">
      <w:pPr>
        <w:spacing w:after="322" w:line="259" w:lineRule="auto"/>
        <w:ind w:left="0" w:right="0" w:firstLine="0"/>
        <w:rPr>
          <w:color w:val="FF0000"/>
        </w:rPr>
      </w:pPr>
    </w:p>
    <w:p w:rsidR="00525E2C" w:rsidRDefault="00525E2C" w:rsidP="00404606">
      <w:pPr>
        <w:spacing w:after="322" w:line="259" w:lineRule="auto"/>
        <w:ind w:left="0" w:right="0" w:firstLine="0"/>
        <w:rPr>
          <w:color w:val="FF0000"/>
        </w:rPr>
      </w:pPr>
    </w:p>
    <w:p w:rsidR="0065452C" w:rsidRDefault="0065452C">
      <w:pPr>
        <w:spacing w:after="315" w:line="259" w:lineRule="auto"/>
        <w:ind w:left="0" w:right="5" w:firstLine="0"/>
        <w:jc w:val="center"/>
      </w:pPr>
      <w:r>
        <w:rPr>
          <w:b/>
          <w:sz w:val="28"/>
        </w:rPr>
        <w:t>SOMMAIRE</w:t>
      </w:r>
    </w:p>
    <w:p w:rsidR="00525E2C" w:rsidRDefault="00525E2C" w:rsidP="00404606">
      <w:pPr>
        <w:spacing w:after="322" w:line="259" w:lineRule="auto"/>
        <w:ind w:left="0" w:right="0" w:firstLine="0"/>
      </w:pPr>
    </w:p>
    <w:sdt>
      <w:sdtPr>
        <w:rPr>
          <w:b/>
        </w:rPr>
        <w:id w:val="1494063926"/>
        <w:docPartObj>
          <w:docPartGallery w:val="Table of Contents"/>
        </w:docPartObj>
      </w:sdtPr>
      <w:sdtEndPr>
        <w:rPr>
          <w:b w:val="0"/>
        </w:rPr>
      </w:sdtEndPr>
      <w:sdtContent>
        <w:p w:rsidR="00525E2C" w:rsidRPr="00404606" w:rsidRDefault="00525E2C" w:rsidP="00404606">
          <w:pPr>
            <w:pStyle w:val="TM1"/>
            <w:tabs>
              <w:tab w:val="right" w:leader="dot" w:pos="9635"/>
            </w:tabs>
            <w:ind w:left="0" w:right="0" w:firstLine="0"/>
            <w:rPr>
              <w:b/>
            </w:rPr>
          </w:pPr>
          <w:r w:rsidRPr="00404606">
            <w:rPr>
              <w:b/>
            </w:rPr>
            <w:t xml:space="preserve">PREAMBULE </w:t>
          </w:r>
          <w:r w:rsidRPr="00404606">
            <w:rPr>
              <w:b/>
              <w:webHidden/>
            </w:rPr>
            <w:tab/>
          </w:r>
          <w:r w:rsidR="0065452C" w:rsidRPr="00404606">
            <w:rPr>
              <w:b/>
              <w:webHidden/>
            </w:rPr>
            <w:t>4</w:t>
          </w:r>
        </w:p>
        <w:p w:rsidR="00C338A0" w:rsidRPr="00404606" w:rsidRDefault="00727BB5" w:rsidP="00404606">
          <w:pPr>
            <w:pStyle w:val="TM1"/>
            <w:tabs>
              <w:tab w:val="right" w:leader="dot" w:pos="9628"/>
            </w:tabs>
            <w:spacing w:before="120" w:after="40"/>
            <w:ind w:left="28" w:hanging="11"/>
            <w:rPr>
              <w:rStyle w:val="Lienhypertexte"/>
              <w:b/>
            </w:rPr>
          </w:pPr>
          <w:r>
            <w:fldChar w:fldCharType="begin"/>
          </w:r>
          <w:r>
            <w:instrText xml:space="preserve"> TOC \o "1-3" \h \z \u </w:instrText>
          </w:r>
          <w:r>
            <w:fldChar w:fldCharType="separate"/>
          </w:r>
          <w:hyperlink w:anchor="_Toc4158787" w:history="1">
            <w:r w:rsidR="00C338A0" w:rsidRPr="00404606">
              <w:rPr>
                <w:rStyle w:val="Lienhypertexte"/>
                <w:b/>
                <w:noProof/>
              </w:rPr>
              <w:t>ARTICLE 1 - Périmètre de mise en place du CSE</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_Toc4158787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5</w:t>
            </w:r>
            <w:r w:rsidR="00C338A0" w:rsidRPr="00404606">
              <w:rPr>
                <w:rStyle w:val="Lienhypertexte"/>
                <w:b/>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788" w:history="1">
            <w:r w:rsidR="00C338A0" w:rsidRPr="00404606">
              <w:rPr>
                <w:rStyle w:val="Lienhypertexte"/>
                <w:b/>
                <w:noProof/>
              </w:rPr>
              <w:t>ARTICLE 2 - Organisation du processus de vote</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_Toc4158788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5</w:t>
            </w:r>
            <w:r w:rsidR="00C338A0" w:rsidRPr="00404606">
              <w:rPr>
                <w:rStyle w:val="Lienhypertexte"/>
                <w:b/>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789" w:history="1">
            <w:r w:rsidR="00C338A0" w:rsidRPr="009121A9">
              <w:rPr>
                <w:rStyle w:val="Lienhypertexte"/>
                <w:noProof/>
              </w:rPr>
              <w:t>2.1.</w:t>
            </w:r>
            <w:r w:rsidR="00C338A0" w:rsidRPr="009121A9">
              <w:rPr>
                <w:rStyle w:val="Lienhypertexte"/>
                <w:rFonts w:ascii="Arial" w:eastAsia="Arial" w:hAnsi="Arial" w:cs="Arial"/>
                <w:noProof/>
              </w:rPr>
              <w:t xml:space="preserve"> </w:t>
            </w:r>
            <w:r w:rsidR="00C338A0" w:rsidRPr="009121A9">
              <w:rPr>
                <w:rStyle w:val="Lienhypertexte"/>
                <w:noProof/>
              </w:rPr>
              <w:t>Elections par voie électronique</w:t>
            </w:r>
            <w:r w:rsidR="00C338A0">
              <w:rPr>
                <w:noProof/>
                <w:webHidden/>
              </w:rPr>
              <w:tab/>
            </w:r>
            <w:r w:rsidR="00C338A0">
              <w:rPr>
                <w:noProof/>
                <w:webHidden/>
              </w:rPr>
              <w:fldChar w:fldCharType="begin"/>
            </w:r>
            <w:r w:rsidR="00C338A0">
              <w:rPr>
                <w:noProof/>
                <w:webHidden/>
              </w:rPr>
              <w:instrText xml:space="preserve"> PAGEREF _Toc4158789 \h </w:instrText>
            </w:r>
            <w:r w:rsidR="00C338A0">
              <w:rPr>
                <w:noProof/>
                <w:webHidden/>
              </w:rPr>
            </w:r>
            <w:r w:rsidR="00C338A0">
              <w:rPr>
                <w:noProof/>
                <w:webHidden/>
              </w:rPr>
              <w:fldChar w:fldCharType="separate"/>
            </w:r>
            <w:r w:rsidR="00506B34">
              <w:rPr>
                <w:noProof/>
                <w:webHidden/>
              </w:rPr>
              <w:t>5</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790" w:history="1">
            <w:r w:rsidR="00C338A0" w:rsidRPr="009121A9">
              <w:rPr>
                <w:rStyle w:val="Lienhypertexte"/>
                <w:noProof/>
              </w:rPr>
              <w:t>2.2.</w:t>
            </w:r>
            <w:r w:rsidR="00C338A0" w:rsidRPr="009121A9">
              <w:rPr>
                <w:rStyle w:val="Lienhypertexte"/>
                <w:rFonts w:ascii="Arial" w:eastAsia="Arial" w:hAnsi="Arial" w:cs="Arial"/>
                <w:noProof/>
              </w:rPr>
              <w:t xml:space="preserve"> </w:t>
            </w:r>
            <w:r w:rsidR="00C338A0" w:rsidRPr="009121A9">
              <w:rPr>
                <w:rStyle w:val="Lienhypertexte"/>
                <w:noProof/>
              </w:rPr>
              <w:t>Protection des données à caractère personnel</w:t>
            </w:r>
            <w:r w:rsidR="00C338A0">
              <w:rPr>
                <w:noProof/>
                <w:webHidden/>
              </w:rPr>
              <w:tab/>
            </w:r>
            <w:r w:rsidR="00C338A0">
              <w:rPr>
                <w:noProof/>
                <w:webHidden/>
              </w:rPr>
              <w:fldChar w:fldCharType="begin"/>
            </w:r>
            <w:r w:rsidR="00C338A0">
              <w:rPr>
                <w:noProof/>
                <w:webHidden/>
              </w:rPr>
              <w:instrText xml:space="preserve"> PAGEREF _Toc4158790 \h </w:instrText>
            </w:r>
            <w:r w:rsidR="00C338A0">
              <w:rPr>
                <w:noProof/>
                <w:webHidden/>
              </w:rPr>
            </w:r>
            <w:r w:rsidR="00C338A0">
              <w:rPr>
                <w:noProof/>
                <w:webHidden/>
              </w:rPr>
              <w:fldChar w:fldCharType="separate"/>
            </w:r>
            <w:r w:rsidR="00506B34">
              <w:rPr>
                <w:noProof/>
                <w:webHidden/>
              </w:rPr>
              <w:t>5</w:t>
            </w:r>
            <w:r w:rsidR="00C338A0">
              <w:rPr>
                <w:noProof/>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791" w:history="1">
            <w:r w:rsidR="00C338A0" w:rsidRPr="00404606">
              <w:rPr>
                <w:rStyle w:val="Lienhypertexte"/>
                <w:b/>
                <w:noProof/>
              </w:rPr>
              <w:t>ARTICLE 3 - Dates des élections par voie électronique</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_Toc4158791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6</w:t>
            </w:r>
            <w:r w:rsidR="00C338A0" w:rsidRPr="00404606">
              <w:rPr>
                <w:rStyle w:val="Lienhypertexte"/>
                <w:b/>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792" w:history="1">
            <w:r w:rsidR="00C338A0" w:rsidRPr="00404606">
              <w:rPr>
                <w:rStyle w:val="Lienhypertexte"/>
                <w:b/>
                <w:noProof/>
              </w:rPr>
              <w:t>ARTICLE 4 - Création d’un espace intranet dédié</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_Toc4158792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6</w:t>
            </w:r>
            <w:r w:rsidR="00C338A0" w:rsidRPr="00404606">
              <w:rPr>
                <w:rStyle w:val="Lienhypertexte"/>
                <w:b/>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793" w:history="1">
            <w:r w:rsidR="00C338A0" w:rsidRPr="009121A9">
              <w:rPr>
                <w:rStyle w:val="Lienhypertexte"/>
                <w:b/>
                <w:noProof/>
              </w:rPr>
              <w:t>ARTICLE 5 - Durée des mandats</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_Toc4158793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6</w:t>
            </w:r>
            <w:r w:rsidR="00C338A0" w:rsidRPr="00404606">
              <w:rPr>
                <w:rStyle w:val="Lienhypertexte"/>
                <w:b/>
                <w:webHidden/>
              </w:rPr>
              <w:fldChar w:fldCharType="end"/>
            </w:r>
          </w:hyperlink>
        </w:p>
        <w:p w:rsidR="00C338A0" w:rsidRPr="00404606" w:rsidRDefault="003E3F1A" w:rsidP="00404606">
          <w:pPr>
            <w:pStyle w:val="TM2"/>
            <w:tabs>
              <w:tab w:val="left" w:pos="567"/>
              <w:tab w:val="right" w:leader="dot" w:pos="9628"/>
            </w:tabs>
            <w:ind w:left="567" w:hanging="425"/>
            <w:rPr>
              <w:rStyle w:val="Lienhypertexte"/>
              <w:rFonts w:eastAsiaTheme="majorEastAsia"/>
              <w:bCs/>
            </w:rPr>
          </w:pPr>
          <w:hyperlink w:anchor="_Toc4158795" w:history="1">
            <w:r w:rsidR="00C338A0" w:rsidRPr="00404606">
              <w:rPr>
                <w:rStyle w:val="Lienhypertexte"/>
                <w:rFonts w:eastAsiaTheme="majorEastAsia"/>
                <w:bCs/>
                <w:noProof/>
              </w:rPr>
              <w:t>5.1.</w:t>
            </w:r>
            <w:r w:rsidR="00C338A0" w:rsidRPr="00404606">
              <w:rPr>
                <w:rStyle w:val="Lienhypertexte"/>
                <w:rFonts w:eastAsiaTheme="majorEastAsia"/>
                <w:bCs/>
              </w:rPr>
              <w:tab/>
            </w:r>
            <w:r w:rsidR="00C338A0" w:rsidRPr="00404606">
              <w:rPr>
                <w:rStyle w:val="Lienhypertexte"/>
                <w:rFonts w:eastAsiaTheme="majorEastAsia"/>
                <w:bCs/>
                <w:noProof/>
              </w:rPr>
              <w:t>Durée des mandats du CSE</w:t>
            </w:r>
            <w:r w:rsidR="00C338A0" w:rsidRPr="00404606">
              <w:rPr>
                <w:rStyle w:val="Lienhypertexte"/>
                <w:rFonts w:eastAsiaTheme="majorEastAsia"/>
                <w:bCs/>
                <w:webHidden/>
              </w:rPr>
              <w:tab/>
            </w:r>
            <w:r w:rsidR="00C338A0" w:rsidRPr="00404606">
              <w:rPr>
                <w:rStyle w:val="Lienhypertexte"/>
                <w:rFonts w:eastAsiaTheme="majorEastAsia"/>
                <w:bCs/>
                <w:webHidden/>
              </w:rPr>
              <w:fldChar w:fldCharType="begin"/>
            </w:r>
            <w:r w:rsidR="00C338A0" w:rsidRPr="00404606">
              <w:rPr>
                <w:rStyle w:val="Lienhypertexte"/>
                <w:rFonts w:eastAsiaTheme="majorEastAsia"/>
                <w:bCs/>
                <w:webHidden/>
              </w:rPr>
              <w:instrText xml:space="preserve"> PAGEREF _Toc4158795 \h </w:instrText>
            </w:r>
            <w:r w:rsidR="00C338A0" w:rsidRPr="00404606">
              <w:rPr>
                <w:rStyle w:val="Lienhypertexte"/>
                <w:rFonts w:eastAsiaTheme="majorEastAsia"/>
                <w:bCs/>
                <w:webHidden/>
              </w:rPr>
            </w:r>
            <w:r w:rsidR="00C338A0" w:rsidRPr="00404606">
              <w:rPr>
                <w:rStyle w:val="Lienhypertexte"/>
                <w:rFonts w:eastAsiaTheme="majorEastAsia"/>
                <w:bCs/>
                <w:webHidden/>
              </w:rPr>
              <w:fldChar w:fldCharType="separate"/>
            </w:r>
            <w:r w:rsidR="00506B34">
              <w:rPr>
                <w:rStyle w:val="Lienhypertexte"/>
                <w:rFonts w:eastAsiaTheme="majorEastAsia"/>
                <w:bCs/>
                <w:noProof/>
                <w:webHidden/>
              </w:rPr>
              <w:t>6</w:t>
            </w:r>
            <w:r w:rsidR="00C338A0" w:rsidRPr="00404606">
              <w:rPr>
                <w:rStyle w:val="Lienhypertexte"/>
                <w:rFonts w:eastAsiaTheme="majorEastAsia"/>
                <w:bCs/>
                <w:webHidden/>
              </w:rPr>
              <w:fldChar w:fldCharType="end"/>
            </w:r>
          </w:hyperlink>
        </w:p>
        <w:p w:rsidR="00C338A0" w:rsidRPr="008B25F2" w:rsidRDefault="003E3F1A" w:rsidP="008B25F2">
          <w:pPr>
            <w:pStyle w:val="TM2"/>
            <w:tabs>
              <w:tab w:val="left" w:pos="567"/>
              <w:tab w:val="right" w:leader="dot" w:pos="9628"/>
            </w:tabs>
            <w:ind w:left="567" w:hanging="425"/>
            <w:rPr>
              <w:rFonts w:asciiTheme="minorHAnsi" w:eastAsiaTheme="minorEastAsia" w:hAnsiTheme="minorHAnsi" w:cstheme="minorBidi"/>
              <w:noProof/>
              <w:color w:val="auto"/>
            </w:rPr>
          </w:pPr>
          <w:hyperlink w:anchor="_Toc4158796" w:history="1">
            <w:r w:rsidR="00C338A0" w:rsidRPr="00404606">
              <w:rPr>
                <w:rStyle w:val="Lienhypertexte"/>
                <w:rFonts w:eastAsiaTheme="majorEastAsia"/>
                <w:bCs/>
                <w:noProof/>
              </w:rPr>
              <w:t>5.2.</w:t>
            </w:r>
            <w:r w:rsidR="00C338A0" w:rsidRPr="008B25F2">
              <w:rPr>
                <w:rFonts w:asciiTheme="minorHAnsi" w:eastAsiaTheme="minorEastAsia" w:hAnsiTheme="minorHAnsi" w:cstheme="minorBidi"/>
                <w:noProof/>
                <w:color w:val="auto"/>
              </w:rPr>
              <w:tab/>
            </w:r>
            <w:r w:rsidR="00C338A0" w:rsidRPr="00404606">
              <w:rPr>
                <w:rStyle w:val="Lienhypertexte"/>
                <w:rFonts w:eastAsiaTheme="majorEastAsia"/>
                <w:bCs/>
                <w:noProof/>
              </w:rPr>
              <w:t>Date de prise d’effet des mandats des représentants du personnel au CSE et prorogation éventuelle des mandats en cours des membres des CE, DP et CHSCT</w:t>
            </w:r>
            <w:r w:rsidR="00C338A0" w:rsidRPr="008B25F2">
              <w:rPr>
                <w:noProof/>
                <w:webHidden/>
              </w:rPr>
              <w:tab/>
            </w:r>
            <w:r w:rsidR="00C338A0" w:rsidRPr="00BC1AB3">
              <w:rPr>
                <w:noProof/>
                <w:webHidden/>
              </w:rPr>
              <w:fldChar w:fldCharType="begin"/>
            </w:r>
            <w:r w:rsidR="00C338A0" w:rsidRPr="008B25F2">
              <w:rPr>
                <w:noProof/>
                <w:webHidden/>
              </w:rPr>
              <w:instrText xml:space="preserve"> PAGEREF _Toc4158796 \h </w:instrText>
            </w:r>
            <w:r w:rsidR="00C338A0" w:rsidRPr="00BC1AB3">
              <w:rPr>
                <w:noProof/>
                <w:webHidden/>
              </w:rPr>
            </w:r>
            <w:r w:rsidR="00C338A0" w:rsidRPr="00BC1AB3">
              <w:rPr>
                <w:noProof/>
                <w:webHidden/>
              </w:rPr>
              <w:fldChar w:fldCharType="separate"/>
            </w:r>
            <w:r w:rsidR="00506B34">
              <w:rPr>
                <w:noProof/>
                <w:webHidden/>
              </w:rPr>
              <w:t>6</w:t>
            </w:r>
            <w:r w:rsidR="00C338A0" w:rsidRPr="00BC1AB3">
              <w:rPr>
                <w:noProof/>
                <w:webHidden/>
              </w:rPr>
              <w:fldChar w:fldCharType="end"/>
            </w:r>
          </w:hyperlink>
        </w:p>
        <w:p w:rsidR="00C338A0" w:rsidRPr="00404606" w:rsidRDefault="003E3F1A" w:rsidP="00404606">
          <w:pPr>
            <w:pStyle w:val="TM1"/>
            <w:tabs>
              <w:tab w:val="right" w:leader="dot" w:pos="9628"/>
            </w:tabs>
            <w:spacing w:before="120" w:after="40"/>
            <w:ind w:left="28" w:hanging="11"/>
            <w:rPr>
              <w:rFonts w:asciiTheme="minorHAnsi" w:eastAsiaTheme="minorEastAsia" w:hAnsiTheme="minorHAnsi" w:cstheme="minorBidi"/>
              <w:b/>
              <w:noProof/>
              <w:color w:val="auto"/>
            </w:rPr>
          </w:pPr>
          <w:hyperlink w:anchor="_Toc4158797" w:history="1">
            <w:r w:rsidR="00C338A0" w:rsidRPr="00404606">
              <w:rPr>
                <w:rStyle w:val="Lienhypertexte"/>
                <w:b/>
                <w:noProof/>
              </w:rPr>
              <w:t>ARTICLE 6 - Calcul de l’effectif</w:t>
            </w:r>
            <w:r w:rsidR="00C338A0" w:rsidRPr="00404606">
              <w:rPr>
                <w:b/>
                <w:noProof/>
                <w:webHidden/>
              </w:rPr>
              <w:tab/>
            </w:r>
            <w:r w:rsidR="00C338A0" w:rsidRPr="00404606">
              <w:rPr>
                <w:b/>
                <w:noProof/>
                <w:webHidden/>
              </w:rPr>
              <w:fldChar w:fldCharType="begin"/>
            </w:r>
            <w:r w:rsidR="00C338A0" w:rsidRPr="00404606">
              <w:rPr>
                <w:b/>
                <w:noProof/>
                <w:webHidden/>
              </w:rPr>
              <w:instrText xml:space="preserve"> PAGEREF _Toc4158797 \h </w:instrText>
            </w:r>
            <w:r w:rsidR="00C338A0" w:rsidRPr="00404606">
              <w:rPr>
                <w:b/>
                <w:noProof/>
                <w:webHidden/>
              </w:rPr>
            </w:r>
            <w:r w:rsidR="00C338A0" w:rsidRPr="00404606">
              <w:rPr>
                <w:b/>
                <w:noProof/>
                <w:webHidden/>
              </w:rPr>
              <w:fldChar w:fldCharType="separate"/>
            </w:r>
            <w:r w:rsidR="00506B34">
              <w:rPr>
                <w:b/>
                <w:noProof/>
                <w:webHidden/>
              </w:rPr>
              <w:t>7</w:t>
            </w:r>
            <w:r w:rsidR="00C338A0" w:rsidRPr="00404606">
              <w:rPr>
                <w:b/>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798" w:history="1">
            <w:r w:rsidR="00C338A0" w:rsidRPr="009121A9">
              <w:rPr>
                <w:rStyle w:val="Lienhypertexte"/>
                <w:noProof/>
              </w:rPr>
              <w:t>6.1.</w:t>
            </w:r>
            <w:r w:rsidR="00C338A0" w:rsidRPr="009121A9">
              <w:rPr>
                <w:rStyle w:val="Lienhypertexte"/>
                <w:rFonts w:ascii="Arial" w:eastAsia="Arial" w:hAnsi="Arial" w:cs="Arial"/>
                <w:noProof/>
              </w:rPr>
              <w:t xml:space="preserve"> </w:t>
            </w:r>
            <w:r w:rsidR="00C338A0" w:rsidRPr="009121A9">
              <w:rPr>
                <w:rStyle w:val="Lienhypertexte"/>
                <w:noProof/>
              </w:rPr>
              <w:t>Dates de calcul de l’effectif</w:t>
            </w:r>
            <w:r w:rsidR="00C338A0">
              <w:rPr>
                <w:noProof/>
                <w:webHidden/>
              </w:rPr>
              <w:tab/>
            </w:r>
            <w:r w:rsidR="00C338A0">
              <w:rPr>
                <w:noProof/>
                <w:webHidden/>
              </w:rPr>
              <w:fldChar w:fldCharType="begin"/>
            </w:r>
            <w:r w:rsidR="00C338A0">
              <w:rPr>
                <w:noProof/>
                <w:webHidden/>
              </w:rPr>
              <w:instrText xml:space="preserve"> PAGEREF _Toc4158798 \h </w:instrText>
            </w:r>
            <w:r w:rsidR="00C338A0">
              <w:rPr>
                <w:noProof/>
                <w:webHidden/>
              </w:rPr>
            </w:r>
            <w:r w:rsidR="00C338A0">
              <w:rPr>
                <w:noProof/>
                <w:webHidden/>
              </w:rPr>
              <w:fldChar w:fldCharType="separate"/>
            </w:r>
            <w:r w:rsidR="00506B34">
              <w:rPr>
                <w:noProof/>
                <w:webHidden/>
              </w:rPr>
              <w:t>7</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799" w:history="1">
            <w:r w:rsidR="00C338A0" w:rsidRPr="009121A9">
              <w:rPr>
                <w:rStyle w:val="Lienhypertexte"/>
                <w:noProof/>
              </w:rPr>
              <w:t>6.2.</w:t>
            </w:r>
            <w:r w:rsidR="00C338A0" w:rsidRPr="009121A9">
              <w:rPr>
                <w:rStyle w:val="Lienhypertexte"/>
                <w:rFonts w:ascii="Arial" w:eastAsia="Arial" w:hAnsi="Arial" w:cs="Arial"/>
                <w:noProof/>
              </w:rPr>
              <w:t xml:space="preserve"> </w:t>
            </w:r>
            <w:r w:rsidR="00C338A0" w:rsidRPr="009121A9">
              <w:rPr>
                <w:rStyle w:val="Lienhypertexte"/>
                <w:noProof/>
              </w:rPr>
              <w:t>Personnes prises en compte dans l’effectif</w:t>
            </w:r>
            <w:r w:rsidR="00C338A0">
              <w:rPr>
                <w:noProof/>
                <w:webHidden/>
              </w:rPr>
              <w:tab/>
            </w:r>
            <w:r w:rsidR="00C338A0">
              <w:rPr>
                <w:noProof/>
                <w:webHidden/>
              </w:rPr>
              <w:fldChar w:fldCharType="begin"/>
            </w:r>
            <w:r w:rsidR="00C338A0">
              <w:rPr>
                <w:noProof/>
                <w:webHidden/>
              </w:rPr>
              <w:instrText xml:space="preserve"> PAGEREF _Toc4158799 \h </w:instrText>
            </w:r>
            <w:r w:rsidR="00C338A0">
              <w:rPr>
                <w:noProof/>
                <w:webHidden/>
              </w:rPr>
            </w:r>
            <w:r w:rsidR="00C338A0">
              <w:rPr>
                <w:noProof/>
                <w:webHidden/>
              </w:rPr>
              <w:fldChar w:fldCharType="separate"/>
            </w:r>
            <w:r w:rsidR="00506B34">
              <w:rPr>
                <w:noProof/>
                <w:webHidden/>
              </w:rPr>
              <w:t>7</w:t>
            </w:r>
            <w:r w:rsidR="00C338A0">
              <w:rPr>
                <w:noProof/>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00" w:history="1">
            <w:r w:rsidR="00C338A0" w:rsidRPr="00404606">
              <w:rPr>
                <w:rStyle w:val="Lienhypertexte"/>
                <w:b/>
                <w:noProof/>
              </w:rPr>
              <w:t>ARTICLE 7 - Nombre et répartition des sièges à pourvoir</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_Toc4158800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7</w:t>
            </w:r>
            <w:r w:rsidR="00C338A0" w:rsidRPr="00404606">
              <w:rPr>
                <w:rStyle w:val="Lienhypertexte"/>
                <w:b/>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01" w:history="1">
            <w:r w:rsidR="00C338A0" w:rsidRPr="009121A9">
              <w:rPr>
                <w:rStyle w:val="Lienhypertexte"/>
                <w:noProof/>
              </w:rPr>
              <w:t>7.1.</w:t>
            </w:r>
            <w:r w:rsidR="00C338A0" w:rsidRPr="009121A9">
              <w:rPr>
                <w:rStyle w:val="Lienhypertexte"/>
                <w:rFonts w:ascii="Arial" w:eastAsia="Arial" w:hAnsi="Arial" w:cs="Arial"/>
                <w:noProof/>
              </w:rPr>
              <w:t xml:space="preserve"> </w:t>
            </w:r>
            <w:r w:rsidR="00C338A0" w:rsidRPr="009121A9">
              <w:rPr>
                <w:rStyle w:val="Lienhypertexte"/>
                <w:noProof/>
              </w:rPr>
              <w:t>Nombre de sièges à pourvoir</w:t>
            </w:r>
            <w:r w:rsidR="00C338A0">
              <w:rPr>
                <w:noProof/>
                <w:webHidden/>
              </w:rPr>
              <w:tab/>
            </w:r>
            <w:r w:rsidR="00C338A0">
              <w:rPr>
                <w:noProof/>
                <w:webHidden/>
              </w:rPr>
              <w:fldChar w:fldCharType="begin"/>
            </w:r>
            <w:r w:rsidR="00C338A0">
              <w:rPr>
                <w:noProof/>
                <w:webHidden/>
              </w:rPr>
              <w:instrText xml:space="preserve"> PAGEREF _Toc4158801 \h </w:instrText>
            </w:r>
            <w:r w:rsidR="00C338A0">
              <w:rPr>
                <w:noProof/>
                <w:webHidden/>
              </w:rPr>
            </w:r>
            <w:r w:rsidR="00C338A0">
              <w:rPr>
                <w:noProof/>
                <w:webHidden/>
              </w:rPr>
              <w:fldChar w:fldCharType="separate"/>
            </w:r>
            <w:r w:rsidR="00506B34">
              <w:rPr>
                <w:noProof/>
                <w:webHidden/>
              </w:rPr>
              <w:t>7</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02" w:history="1">
            <w:r w:rsidR="00C338A0" w:rsidRPr="009121A9">
              <w:rPr>
                <w:rStyle w:val="Lienhypertexte"/>
                <w:noProof/>
              </w:rPr>
              <w:t>7.2.</w:t>
            </w:r>
            <w:r w:rsidR="00C338A0" w:rsidRPr="009121A9">
              <w:rPr>
                <w:rStyle w:val="Lienhypertexte"/>
                <w:rFonts w:ascii="Arial" w:eastAsia="Arial" w:hAnsi="Arial" w:cs="Arial"/>
                <w:noProof/>
              </w:rPr>
              <w:t xml:space="preserve"> </w:t>
            </w:r>
            <w:r w:rsidR="00C338A0" w:rsidRPr="009121A9">
              <w:rPr>
                <w:rStyle w:val="Lienhypertexte"/>
                <w:noProof/>
              </w:rPr>
              <w:t>Collèges électoraux</w:t>
            </w:r>
            <w:r w:rsidR="00C338A0">
              <w:rPr>
                <w:noProof/>
                <w:webHidden/>
              </w:rPr>
              <w:tab/>
            </w:r>
            <w:r w:rsidR="00C338A0">
              <w:rPr>
                <w:noProof/>
                <w:webHidden/>
              </w:rPr>
              <w:fldChar w:fldCharType="begin"/>
            </w:r>
            <w:r w:rsidR="00C338A0">
              <w:rPr>
                <w:noProof/>
                <w:webHidden/>
              </w:rPr>
              <w:instrText xml:space="preserve"> PAGEREF _Toc4158802 \h </w:instrText>
            </w:r>
            <w:r w:rsidR="00C338A0">
              <w:rPr>
                <w:noProof/>
                <w:webHidden/>
              </w:rPr>
            </w:r>
            <w:r w:rsidR="00C338A0">
              <w:rPr>
                <w:noProof/>
                <w:webHidden/>
              </w:rPr>
              <w:fldChar w:fldCharType="separate"/>
            </w:r>
            <w:r w:rsidR="00506B34">
              <w:rPr>
                <w:noProof/>
                <w:webHidden/>
              </w:rPr>
              <w:t>8</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03" w:history="1">
            <w:r w:rsidR="00C338A0" w:rsidRPr="009121A9">
              <w:rPr>
                <w:rStyle w:val="Lienhypertexte"/>
                <w:noProof/>
              </w:rPr>
              <w:t>7.3.</w:t>
            </w:r>
            <w:r w:rsidR="00C338A0" w:rsidRPr="009121A9">
              <w:rPr>
                <w:rStyle w:val="Lienhypertexte"/>
                <w:rFonts w:ascii="Arial" w:eastAsia="Arial" w:hAnsi="Arial" w:cs="Arial"/>
                <w:noProof/>
              </w:rPr>
              <w:t xml:space="preserve"> </w:t>
            </w:r>
            <w:r w:rsidR="00C338A0" w:rsidRPr="009121A9">
              <w:rPr>
                <w:rStyle w:val="Lienhypertexte"/>
                <w:noProof/>
              </w:rPr>
              <w:t>Répartition des sièges entre collèges</w:t>
            </w:r>
            <w:r w:rsidR="00C338A0">
              <w:rPr>
                <w:noProof/>
                <w:webHidden/>
              </w:rPr>
              <w:tab/>
            </w:r>
            <w:r w:rsidR="00C338A0">
              <w:rPr>
                <w:noProof/>
                <w:webHidden/>
              </w:rPr>
              <w:fldChar w:fldCharType="begin"/>
            </w:r>
            <w:r w:rsidR="00C338A0">
              <w:rPr>
                <w:noProof/>
                <w:webHidden/>
              </w:rPr>
              <w:instrText xml:space="preserve"> PAGEREF _Toc4158803 \h </w:instrText>
            </w:r>
            <w:r w:rsidR="00C338A0">
              <w:rPr>
                <w:noProof/>
                <w:webHidden/>
              </w:rPr>
            </w:r>
            <w:r w:rsidR="00C338A0">
              <w:rPr>
                <w:noProof/>
                <w:webHidden/>
              </w:rPr>
              <w:fldChar w:fldCharType="separate"/>
            </w:r>
            <w:r w:rsidR="00506B34">
              <w:rPr>
                <w:noProof/>
                <w:webHidden/>
              </w:rPr>
              <w:t>8</w:t>
            </w:r>
            <w:r w:rsidR="00C338A0">
              <w:rPr>
                <w:noProof/>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04" w:history="1">
            <w:r w:rsidR="00C338A0" w:rsidRPr="00404606">
              <w:rPr>
                <w:rStyle w:val="Lienhypertexte"/>
                <w:b/>
                <w:noProof/>
              </w:rPr>
              <w:t>ARTICLE 8 - Electorat et éligibilité</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_Toc4158804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9</w:t>
            </w:r>
            <w:r w:rsidR="00C338A0" w:rsidRPr="00404606">
              <w:rPr>
                <w:rStyle w:val="Lienhypertexte"/>
                <w:b/>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05" w:history="1">
            <w:r w:rsidR="00C338A0" w:rsidRPr="009121A9">
              <w:rPr>
                <w:rStyle w:val="Lienhypertexte"/>
                <w:noProof/>
              </w:rPr>
              <w:t>8.1.</w:t>
            </w:r>
            <w:r w:rsidR="00C338A0" w:rsidRPr="009121A9">
              <w:rPr>
                <w:rStyle w:val="Lienhypertexte"/>
                <w:rFonts w:ascii="Arial" w:eastAsia="Arial" w:hAnsi="Arial" w:cs="Arial"/>
                <w:noProof/>
              </w:rPr>
              <w:t xml:space="preserve"> </w:t>
            </w:r>
            <w:r w:rsidR="00C338A0" w:rsidRPr="009121A9">
              <w:rPr>
                <w:rStyle w:val="Lienhypertexte"/>
                <w:noProof/>
              </w:rPr>
              <w:t>Date d’appréciation et conditions d’électorat et d’éligibilité du personnel de l’Entreprise</w:t>
            </w:r>
            <w:r w:rsidR="00C338A0">
              <w:rPr>
                <w:noProof/>
                <w:webHidden/>
              </w:rPr>
              <w:tab/>
            </w:r>
            <w:r w:rsidR="00C338A0">
              <w:rPr>
                <w:noProof/>
                <w:webHidden/>
              </w:rPr>
              <w:fldChar w:fldCharType="begin"/>
            </w:r>
            <w:r w:rsidR="00C338A0">
              <w:rPr>
                <w:noProof/>
                <w:webHidden/>
              </w:rPr>
              <w:instrText xml:space="preserve"> PAGEREF _Toc4158805 \h </w:instrText>
            </w:r>
            <w:r w:rsidR="00C338A0">
              <w:rPr>
                <w:noProof/>
                <w:webHidden/>
              </w:rPr>
            </w:r>
            <w:r w:rsidR="00C338A0">
              <w:rPr>
                <w:noProof/>
                <w:webHidden/>
              </w:rPr>
              <w:fldChar w:fldCharType="separate"/>
            </w:r>
            <w:r w:rsidR="00506B34">
              <w:rPr>
                <w:noProof/>
                <w:webHidden/>
              </w:rPr>
              <w:t>9</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06" w:history="1">
            <w:r w:rsidR="00C338A0" w:rsidRPr="009121A9">
              <w:rPr>
                <w:rStyle w:val="Lienhypertexte"/>
                <w:noProof/>
              </w:rPr>
              <w:t>8.2.</w:t>
            </w:r>
            <w:r w:rsidR="00C338A0" w:rsidRPr="009121A9">
              <w:rPr>
                <w:rStyle w:val="Lienhypertexte"/>
                <w:rFonts w:ascii="Arial" w:eastAsia="Arial" w:hAnsi="Arial" w:cs="Arial"/>
                <w:noProof/>
              </w:rPr>
              <w:t xml:space="preserve"> </w:t>
            </w:r>
            <w:r w:rsidR="00C338A0" w:rsidRPr="009121A9">
              <w:rPr>
                <w:rStyle w:val="Lienhypertexte"/>
                <w:noProof/>
              </w:rPr>
              <w:t>Conditions d’électorat et d’éligibilité du personnel mis à disposition</w:t>
            </w:r>
            <w:r w:rsidR="00C338A0">
              <w:rPr>
                <w:noProof/>
                <w:webHidden/>
              </w:rPr>
              <w:tab/>
            </w:r>
            <w:r w:rsidR="00C338A0">
              <w:rPr>
                <w:noProof/>
                <w:webHidden/>
              </w:rPr>
              <w:fldChar w:fldCharType="begin"/>
            </w:r>
            <w:r w:rsidR="00C338A0">
              <w:rPr>
                <w:noProof/>
                <w:webHidden/>
              </w:rPr>
              <w:instrText xml:space="preserve"> PAGEREF _Toc4158806 \h </w:instrText>
            </w:r>
            <w:r w:rsidR="00C338A0">
              <w:rPr>
                <w:noProof/>
                <w:webHidden/>
              </w:rPr>
            </w:r>
            <w:r w:rsidR="00C338A0">
              <w:rPr>
                <w:noProof/>
                <w:webHidden/>
              </w:rPr>
              <w:fldChar w:fldCharType="separate"/>
            </w:r>
            <w:r w:rsidR="00506B34">
              <w:rPr>
                <w:noProof/>
                <w:webHidden/>
              </w:rPr>
              <w:t>9</w:t>
            </w:r>
            <w:r w:rsidR="00C338A0">
              <w:rPr>
                <w:noProof/>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07" w:history="1">
            <w:r w:rsidR="00C338A0" w:rsidRPr="00404606">
              <w:rPr>
                <w:rStyle w:val="Lienhypertexte"/>
                <w:b/>
                <w:noProof/>
              </w:rPr>
              <w:t>ARTICLE 9 - Listes électorales</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_Toc4158807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9</w:t>
            </w:r>
            <w:r w:rsidR="00C338A0" w:rsidRPr="00404606">
              <w:rPr>
                <w:rStyle w:val="Lienhypertexte"/>
                <w:b/>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08" w:history="1">
            <w:r w:rsidR="00C338A0" w:rsidRPr="009121A9">
              <w:rPr>
                <w:rStyle w:val="Lienhypertexte"/>
                <w:noProof/>
              </w:rPr>
              <w:t>9.1.</w:t>
            </w:r>
            <w:r w:rsidR="00C338A0" w:rsidRPr="009121A9">
              <w:rPr>
                <w:rStyle w:val="Lienhypertexte"/>
                <w:rFonts w:ascii="Arial" w:eastAsia="Arial" w:hAnsi="Arial" w:cs="Arial"/>
                <w:noProof/>
              </w:rPr>
              <w:t xml:space="preserve"> </w:t>
            </w:r>
            <w:r w:rsidR="00C338A0" w:rsidRPr="009121A9">
              <w:rPr>
                <w:rStyle w:val="Lienhypertexte"/>
                <w:noProof/>
              </w:rPr>
              <w:t>Contenu des listes électorales</w:t>
            </w:r>
            <w:r w:rsidR="00C338A0">
              <w:rPr>
                <w:noProof/>
                <w:webHidden/>
              </w:rPr>
              <w:tab/>
            </w:r>
            <w:r w:rsidR="00C338A0">
              <w:rPr>
                <w:noProof/>
                <w:webHidden/>
              </w:rPr>
              <w:fldChar w:fldCharType="begin"/>
            </w:r>
            <w:r w:rsidR="00C338A0">
              <w:rPr>
                <w:noProof/>
                <w:webHidden/>
              </w:rPr>
              <w:instrText xml:space="preserve"> PAGEREF _Toc4158808 \h </w:instrText>
            </w:r>
            <w:r w:rsidR="00C338A0">
              <w:rPr>
                <w:noProof/>
                <w:webHidden/>
              </w:rPr>
            </w:r>
            <w:r w:rsidR="00C338A0">
              <w:rPr>
                <w:noProof/>
                <w:webHidden/>
              </w:rPr>
              <w:fldChar w:fldCharType="separate"/>
            </w:r>
            <w:r w:rsidR="00506B34">
              <w:rPr>
                <w:noProof/>
                <w:webHidden/>
              </w:rPr>
              <w:t>9</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09" w:history="1">
            <w:r w:rsidR="00C338A0" w:rsidRPr="009121A9">
              <w:rPr>
                <w:rStyle w:val="Lienhypertexte"/>
                <w:noProof/>
              </w:rPr>
              <w:t>9.2.</w:t>
            </w:r>
            <w:r w:rsidR="00C338A0" w:rsidRPr="009121A9">
              <w:rPr>
                <w:rStyle w:val="Lienhypertexte"/>
                <w:rFonts w:ascii="Arial" w:eastAsia="Arial" w:hAnsi="Arial" w:cs="Arial"/>
                <w:noProof/>
              </w:rPr>
              <w:t xml:space="preserve"> </w:t>
            </w:r>
            <w:r w:rsidR="00C338A0" w:rsidRPr="009121A9">
              <w:rPr>
                <w:rStyle w:val="Lienhypertexte"/>
                <w:noProof/>
              </w:rPr>
              <w:t>Publication des listes électorales</w:t>
            </w:r>
            <w:r w:rsidR="00C338A0">
              <w:rPr>
                <w:noProof/>
                <w:webHidden/>
              </w:rPr>
              <w:tab/>
            </w:r>
            <w:r w:rsidR="00C338A0">
              <w:rPr>
                <w:noProof/>
                <w:webHidden/>
              </w:rPr>
              <w:fldChar w:fldCharType="begin"/>
            </w:r>
            <w:r w:rsidR="00C338A0">
              <w:rPr>
                <w:noProof/>
                <w:webHidden/>
              </w:rPr>
              <w:instrText xml:space="preserve"> PAGEREF _Toc4158809 \h </w:instrText>
            </w:r>
            <w:r w:rsidR="00C338A0">
              <w:rPr>
                <w:noProof/>
                <w:webHidden/>
              </w:rPr>
            </w:r>
            <w:r w:rsidR="00C338A0">
              <w:rPr>
                <w:noProof/>
                <w:webHidden/>
              </w:rPr>
              <w:fldChar w:fldCharType="separate"/>
            </w:r>
            <w:r w:rsidR="00506B34">
              <w:rPr>
                <w:noProof/>
                <w:webHidden/>
              </w:rPr>
              <w:t>10</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10" w:history="1">
            <w:r w:rsidR="00C338A0" w:rsidRPr="009121A9">
              <w:rPr>
                <w:rStyle w:val="Lienhypertexte"/>
                <w:noProof/>
              </w:rPr>
              <w:t>9.3.</w:t>
            </w:r>
            <w:r w:rsidR="00C338A0" w:rsidRPr="009121A9">
              <w:rPr>
                <w:rStyle w:val="Lienhypertexte"/>
                <w:rFonts w:ascii="Arial" w:eastAsia="Arial" w:hAnsi="Arial" w:cs="Arial"/>
                <w:noProof/>
              </w:rPr>
              <w:t xml:space="preserve"> </w:t>
            </w:r>
            <w:r w:rsidR="00C338A0" w:rsidRPr="009121A9">
              <w:rPr>
                <w:rStyle w:val="Lienhypertexte"/>
                <w:noProof/>
              </w:rPr>
              <w:t>Réclamations relatives aux listes électorales</w:t>
            </w:r>
            <w:r w:rsidR="00C338A0">
              <w:rPr>
                <w:noProof/>
                <w:webHidden/>
              </w:rPr>
              <w:tab/>
            </w:r>
            <w:r w:rsidR="00C338A0">
              <w:rPr>
                <w:noProof/>
                <w:webHidden/>
              </w:rPr>
              <w:fldChar w:fldCharType="begin"/>
            </w:r>
            <w:r w:rsidR="00C338A0">
              <w:rPr>
                <w:noProof/>
                <w:webHidden/>
              </w:rPr>
              <w:instrText xml:space="preserve"> PAGEREF _Toc4158810 \h </w:instrText>
            </w:r>
            <w:r w:rsidR="00C338A0">
              <w:rPr>
                <w:noProof/>
                <w:webHidden/>
              </w:rPr>
            </w:r>
            <w:r w:rsidR="00C338A0">
              <w:rPr>
                <w:noProof/>
                <w:webHidden/>
              </w:rPr>
              <w:fldChar w:fldCharType="separate"/>
            </w:r>
            <w:r w:rsidR="00506B34">
              <w:rPr>
                <w:noProof/>
                <w:webHidden/>
              </w:rPr>
              <w:t>10</w:t>
            </w:r>
            <w:r w:rsidR="00C338A0">
              <w:rPr>
                <w:noProof/>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11" w:history="1">
            <w:r w:rsidR="00C338A0" w:rsidRPr="00404606">
              <w:rPr>
                <w:rStyle w:val="Lienhypertexte"/>
                <w:b/>
                <w:noProof/>
              </w:rPr>
              <w:t>ARTICLE 10 - Appel et dépôt des candidatures</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_Toc4158811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10</w:t>
            </w:r>
            <w:r w:rsidR="00C338A0" w:rsidRPr="00404606">
              <w:rPr>
                <w:rStyle w:val="Lienhypertexte"/>
                <w:b/>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12" w:history="1">
            <w:r w:rsidR="00C338A0" w:rsidRPr="009121A9">
              <w:rPr>
                <w:rStyle w:val="Lienhypertexte"/>
                <w:noProof/>
              </w:rPr>
              <w:t>10.1.</w:t>
            </w:r>
            <w:r w:rsidR="00C338A0" w:rsidRPr="009121A9">
              <w:rPr>
                <w:rStyle w:val="Lienhypertexte"/>
                <w:rFonts w:ascii="Arial" w:eastAsia="Arial" w:hAnsi="Arial" w:cs="Arial"/>
                <w:noProof/>
              </w:rPr>
              <w:t xml:space="preserve"> </w:t>
            </w:r>
            <w:r w:rsidR="00C338A0" w:rsidRPr="009121A9">
              <w:rPr>
                <w:rStyle w:val="Lienhypertexte"/>
                <w:noProof/>
              </w:rPr>
              <w:t>Information du personnel et appel à candidatures</w:t>
            </w:r>
            <w:r w:rsidR="00C338A0">
              <w:rPr>
                <w:noProof/>
                <w:webHidden/>
              </w:rPr>
              <w:tab/>
            </w:r>
            <w:r w:rsidR="00C338A0">
              <w:rPr>
                <w:noProof/>
                <w:webHidden/>
              </w:rPr>
              <w:fldChar w:fldCharType="begin"/>
            </w:r>
            <w:r w:rsidR="00C338A0">
              <w:rPr>
                <w:noProof/>
                <w:webHidden/>
              </w:rPr>
              <w:instrText xml:space="preserve"> PAGEREF _Toc4158812 \h </w:instrText>
            </w:r>
            <w:r w:rsidR="00C338A0">
              <w:rPr>
                <w:noProof/>
                <w:webHidden/>
              </w:rPr>
            </w:r>
            <w:r w:rsidR="00C338A0">
              <w:rPr>
                <w:noProof/>
                <w:webHidden/>
              </w:rPr>
              <w:fldChar w:fldCharType="separate"/>
            </w:r>
            <w:r w:rsidR="00506B34">
              <w:rPr>
                <w:noProof/>
                <w:webHidden/>
              </w:rPr>
              <w:t>10</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13" w:history="1">
            <w:r w:rsidR="00C338A0" w:rsidRPr="009121A9">
              <w:rPr>
                <w:rStyle w:val="Lienhypertexte"/>
                <w:noProof/>
              </w:rPr>
              <w:t>10.2.</w:t>
            </w:r>
            <w:r w:rsidR="00C338A0" w:rsidRPr="009121A9">
              <w:rPr>
                <w:rStyle w:val="Lienhypertexte"/>
                <w:rFonts w:ascii="Arial" w:eastAsia="Arial" w:hAnsi="Arial" w:cs="Arial"/>
                <w:noProof/>
              </w:rPr>
              <w:t xml:space="preserve"> </w:t>
            </w:r>
            <w:r w:rsidR="00C338A0" w:rsidRPr="009121A9">
              <w:rPr>
                <w:rStyle w:val="Lienhypertexte"/>
                <w:noProof/>
              </w:rPr>
              <w:t>Monopole syndical pour le dépôt de candidatures au premier tour des élections</w:t>
            </w:r>
            <w:r w:rsidR="00C338A0">
              <w:rPr>
                <w:noProof/>
                <w:webHidden/>
              </w:rPr>
              <w:tab/>
            </w:r>
            <w:r w:rsidR="00C338A0">
              <w:rPr>
                <w:noProof/>
                <w:webHidden/>
              </w:rPr>
              <w:fldChar w:fldCharType="begin"/>
            </w:r>
            <w:r w:rsidR="00C338A0">
              <w:rPr>
                <w:noProof/>
                <w:webHidden/>
              </w:rPr>
              <w:instrText xml:space="preserve"> PAGEREF _Toc4158813 \h </w:instrText>
            </w:r>
            <w:r w:rsidR="00C338A0">
              <w:rPr>
                <w:noProof/>
                <w:webHidden/>
              </w:rPr>
            </w:r>
            <w:r w:rsidR="00C338A0">
              <w:rPr>
                <w:noProof/>
                <w:webHidden/>
              </w:rPr>
              <w:fldChar w:fldCharType="separate"/>
            </w:r>
            <w:r w:rsidR="00506B34">
              <w:rPr>
                <w:noProof/>
                <w:webHidden/>
              </w:rPr>
              <w:t>10</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14" w:history="1">
            <w:r w:rsidR="00C338A0" w:rsidRPr="009121A9">
              <w:rPr>
                <w:rStyle w:val="Lienhypertexte"/>
                <w:noProof/>
              </w:rPr>
              <w:t>10.3.</w:t>
            </w:r>
            <w:r w:rsidR="00C338A0" w:rsidRPr="009121A9">
              <w:rPr>
                <w:rStyle w:val="Lienhypertexte"/>
                <w:rFonts w:ascii="Arial" w:eastAsia="Arial" w:hAnsi="Arial" w:cs="Arial"/>
                <w:noProof/>
              </w:rPr>
              <w:t xml:space="preserve"> </w:t>
            </w:r>
            <w:r w:rsidR="00C338A0" w:rsidRPr="009121A9">
              <w:rPr>
                <w:rStyle w:val="Lienhypertexte"/>
                <w:noProof/>
              </w:rPr>
              <w:t>Cas d’organisation d’un second tour</w:t>
            </w:r>
            <w:r w:rsidR="00C338A0">
              <w:rPr>
                <w:noProof/>
                <w:webHidden/>
              </w:rPr>
              <w:tab/>
            </w:r>
            <w:r w:rsidR="00C338A0">
              <w:rPr>
                <w:noProof/>
                <w:webHidden/>
              </w:rPr>
              <w:fldChar w:fldCharType="begin"/>
            </w:r>
            <w:r w:rsidR="00C338A0">
              <w:rPr>
                <w:noProof/>
                <w:webHidden/>
              </w:rPr>
              <w:instrText xml:space="preserve"> PAGEREF _Toc4158814 \h </w:instrText>
            </w:r>
            <w:r w:rsidR="00C338A0">
              <w:rPr>
                <w:noProof/>
                <w:webHidden/>
              </w:rPr>
            </w:r>
            <w:r w:rsidR="00C338A0">
              <w:rPr>
                <w:noProof/>
                <w:webHidden/>
              </w:rPr>
              <w:fldChar w:fldCharType="separate"/>
            </w:r>
            <w:r w:rsidR="00506B34">
              <w:rPr>
                <w:noProof/>
                <w:webHidden/>
              </w:rPr>
              <w:t>11</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15" w:history="1">
            <w:r w:rsidR="00C338A0" w:rsidRPr="009121A9">
              <w:rPr>
                <w:rStyle w:val="Lienhypertexte"/>
                <w:noProof/>
              </w:rPr>
              <w:t>10.4.</w:t>
            </w:r>
            <w:r w:rsidR="00C338A0" w:rsidRPr="009121A9">
              <w:rPr>
                <w:rStyle w:val="Lienhypertexte"/>
                <w:rFonts w:ascii="Arial" w:eastAsia="Arial" w:hAnsi="Arial" w:cs="Arial"/>
                <w:noProof/>
              </w:rPr>
              <w:t xml:space="preserve"> </w:t>
            </w:r>
            <w:r w:rsidR="00C338A0" w:rsidRPr="009121A9">
              <w:rPr>
                <w:rStyle w:val="Lienhypertexte"/>
                <w:noProof/>
              </w:rPr>
              <w:t>Modalités de dépôts des listes de candidats</w:t>
            </w:r>
            <w:r w:rsidR="00C338A0">
              <w:rPr>
                <w:noProof/>
                <w:webHidden/>
              </w:rPr>
              <w:tab/>
            </w:r>
            <w:r w:rsidR="00C338A0">
              <w:rPr>
                <w:noProof/>
                <w:webHidden/>
              </w:rPr>
              <w:fldChar w:fldCharType="begin"/>
            </w:r>
            <w:r w:rsidR="00C338A0">
              <w:rPr>
                <w:noProof/>
                <w:webHidden/>
              </w:rPr>
              <w:instrText xml:space="preserve"> PAGEREF _Toc4158815 \h </w:instrText>
            </w:r>
            <w:r w:rsidR="00C338A0">
              <w:rPr>
                <w:noProof/>
                <w:webHidden/>
              </w:rPr>
            </w:r>
            <w:r w:rsidR="00C338A0">
              <w:rPr>
                <w:noProof/>
                <w:webHidden/>
              </w:rPr>
              <w:fldChar w:fldCharType="separate"/>
            </w:r>
            <w:r w:rsidR="00506B34">
              <w:rPr>
                <w:noProof/>
                <w:webHidden/>
              </w:rPr>
              <w:t>11</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16" w:history="1">
            <w:r w:rsidR="00C338A0" w:rsidRPr="009121A9">
              <w:rPr>
                <w:rStyle w:val="Lienhypertexte"/>
                <w:noProof/>
              </w:rPr>
              <w:t>10.5.</w:t>
            </w:r>
            <w:r w:rsidR="00C338A0" w:rsidRPr="009121A9">
              <w:rPr>
                <w:rStyle w:val="Lienhypertexte"/>
                <w:rFonts w:ascii="Arial" w:eastAsia="Arial" w:hAnsi="Arial" w:cs="Arial"/>
                <w:noProof/>
              </w:rPr>
              <w:t xml:space="preserve"> </w:t>
            </w:r>
            <w:r w:rsidR="00C338A0" w:rsidRPr="009121A9">
              <w:rPr>
                <w:rStyle w:val="Lienhypertexte"/>
                <w:noProof/>
              </w:rPr>
              <w:t>Nombre de candidats par liste</w:t>
            </w:r>
            <w:r w:rsidR="00C338A0">
              <w:rPr>
                <w:noProof/>
                <w:webHidden/>
              </w:rPr>
              <w:tab/>
            </w:r>
            <w:r w:rsidR="00C338A0">
              <w:rPr>
                <w:noProof/>
                <w:webHidden/>
              </w:rPr>
              <w:fldChar w:fldCharType="begin"/>
            </w:r>
            <w:r w:rsidR="00C338A0">
              <w:rPr>
                <w:noProof/>
                <w:webHidden/>
              </w:rPr>
              <w:instrText xml:space="preserve"> PAGEREF _Toc4158816 \h </w:instrText>
            </w:r>
            <w:r w:rsidR="00C338A0">
              <w:rPr>
                <w:noProof/>
                <w:webHidden/>
              </w:rPr>
            </w:r>
            <w:r w:rsidR="00C338A0">
              <w:rPr>
                <w:noProof/>
                <w:webHidden/>
              </w:rPr>
              <w:fldChar w:fldCharType="separate"/>
            </w:r>
            <w:r w:rsidR="00506B34">
              <w:rPr>
                <w:noProof/>
                <w:webHidden/>
              </w:rPr>
              <w:t>11</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17" w:history="1">
            <w:r w:rsidR="00C338A0" w:rsidRPr="009121A9">
              <w:rPr>
                <w:rStyle w:val="Lienhypertexte"/>
                <w:noProof/>
              </w:rPr>
              <w:t>10.6.</w:t>
            </w:r>
            <w:r w:rsidR="00C338A0" w:rsidRPr="009121A9">
              <w:rPr>
                <w:rStyle w:val="Lienhypertexte"/>
                <w:rFonts w:ascii="Arial" w:eastAsia="Arial" w:hAnsi="Arial" w:cs="Arial"/>
                <w:noProof/>
              </w:rPr>
              <w:t xml:space="preserve"> </w:t>
            </w:r>
            <w:r w:rsidR="00C338A0" w:rsidRPr="009121A9">
              <w:rPr>
                <w:rStyle w:val="Lienhypertexte"/>
                <w:noProof/>
              </w:rPr>
              <w:t>Cumul de candidatures</w:t>
            </w:r>
            <w:r w:rsidR="00C338A0">
              <w:rPr>
                <w:noProof/>
                <w:webHidden/>
              </w:rPr>
              <w:tab/>
            </w:r>
            <w:r w:rsidR="00C338A0">
              <w:rPr>
                <w:noProof/>
                <w:webHidden/>
              </w:rPr>
              <w:fldChar w:fldCharType="begin"/>
            </w:r>
            <w:r w:rsidR="00C338A0">
              <w:rPr>
                <w:noProof/>
                <w:webHidden/>
              </w:rPr>
              <w:instrText xml:space="preserve"> PAGEREF _Toc4158817 \h </w:instrText>
            </w:r>
            <w:r w:rsidR="00C338A0">
              <w:rPr>
                <w:noProof/>
                <w:webHidden/>
              </w:rPr>
            </w:r>
            <w:r w:rsidR="00C338A0">
              <w:rPr>
                <w:noProof/>
                <w:webHidden/>
              </w:rPr>
              <w:fldChar w:fldCharType="separate"/>
            </w:r>
            <w:r w:rsidR="00506B34">
              <w:rPr>
                <w:noProof/>
                <w:webHidden/>
              </w:rPr>
              <w:t>11</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18" w:history="1">
            <w:r w:rsidR="00C338A0" w:rsidRPr="009121A9">
              <w:rPr>
                <w:rStyle w:val="Lienhypertexte"/>
                <w:noProof/>
              </w:rPr>
              <w:t>10.7.</w:t>
            </w:r>
            <w:r w:rsidR="00C338A0" w:rsidRPr="009121A9">
              <w:rPr>
                <w:rStyle w:val="Lienhypertexte"/>
                <w:rFonts w:ascii="Arial" w:eastAsia="Arial" w:hAnsi="Arial" w:cs="Arial"/>
                <w:noProof/>
              </w:rPr>
              <w:t xml:space="preserve"> </w:t>
            </w:r>
            <w:r w:rsidR="00C338A0" w:rsidRPr="009121A9">
              <w:rPr>
                <w:rStyle w:val="Lienhypertexte"/>
                <w:noProof/>
              </w:rPr>
              <w:t>Représentation équilibrée des hommes et des femmes</w:t>
            </w:r>
            <w:r w:rsidR="00C338A0">
              <w:rPr>
                <w:noProof/>
                <w:webHidden/>
              </w:rPr>
              <w:tab/>
            </w:r>
            <w:r w:rsidR="00C338A0">
              <w:rPr>
                <w:noProof/>
                <w:webHidden/>
              </w:rPr>
              <w:fldChar w:fldCharType="begin"/>
            </w:r>
            <w:r w:rsidR="00C338A0">
              <w:rPr>
                <w:noProof/>
                <w:webHidden/>
              </w:rPr>
              <w:instrText xml:space="preserve"> PAGEREF _Toc4158818 \h </w:instrText>
            </w:r>
            <w:r w:rsidR="00C338A0">
              <w:rPr>
                <w:noProof/>
                <w:webHidden/>
              </w:rPr>
            </w:r>
            <w:r w:rsidR="00C338A0">
              <w:rPr>
                <w:noProof/>
                <w:webHidden/>
              </w:rPr>
              <w:fldChar w:fldCharType="separate"/>
            </w:r>
            <w:r w:rsidR="00506B34">
              <w:rPr>
                <w:noProof/>
                <w:webHidden/>
              </w:rPr>
              <w:t>12</w:t>
            </w:r>
            <w:r w:rsidR="00C338A0">
              <w:rPr>
                <w:noProof/>
                <w:webHidden/>
              </w:rPr>
              <w:fldChar w:fldCharType="end"/>
            </w:r>
          </w:hyperlink>
        </w:p>
        <w:p w:rsidR="00C338A0" w:rsidRDefault="003E3F1A">
          <w:pPr>
            <w:pStyle w:val="TM2"/>
            <w:tabs>
              <w:tab w:val="right" w:leader="dot" w:pos="9628"/>
            </w:tabs>
            <w:rPr>
              <w:rStyle w:val="Lienhypertexte"/>
              <w:noProof/>
            </w:rPr>
          </w:pPr>
          <w:hyperlink w:anchor="_Toc4158819" w:history="1">
            <w:r w:rsidR="00C338A0" w:rsidRPr="009121A9">
              <w:rPr>
                <w:rStyle w:val="Lienhypertexte"/>
                <w:noProof/>
              </w:rPr>
              <w:t>10.8.</w:t>
            </w:r>
            <w:r w:rsidR="00C338A0" w:rsidRPr="009121A9">
              <w:rPr>
                <w:rStyle w:val="Lienhypertexte"/>
                <w:rFonts w:ascii="Arial" w:eastAsia="Arial" w:hAnsi="Arial" w:cs="Arial"/>
                <w:noProof/>
              </w:rPr>
              <w:t xml:space="preserve"> </w:t>
            </w:r>
            <w:r w:rsidR="00C338A0" w:rsidRPr="009121A9">
              <w:rPr>
                <w:rStyle w:val="Lienhypertexte"/>
                <w:noProof/>
              </w:rPr>
              <w:t>Affichage des listes de candidats</w:t>
            </w:r>
            <w:r w:rsidR="00C338A0">
              <w:rPr>
                <w:noProof/>
                <w:webHidden/>
              </w:rPr>
              <w:tab/>
            </w:r>
            <w:r w:rsidR="00C338A0">
              <w:rPr>
                <w:noProof/>
                <w:webHidden/>
              </w:rPr>
              <w:fldChar w:fldCharType="begin"/>
            </w:r>
            <w:r w:rsidR="00C338A0">
              <w:rPr>
                <w:noProof/>
                <w:webHidden/>
              </w:rPr>
              <w:instrText xml:space="preserve"> PAGEREF _Toc4158819 \h </w:instrText>
            </w:r>
            <w:r w:rsidR="00C338A0">
              <w:rPr>
                <w:noProof/>
                <w:webHidden/>
              </w:rPr>
            </w:r>
            <w:r w:rsidR="00C338A0">
              <w:rPr>
                <w:noProof/>
                <w:webHidden/>
              </w:rPr>
              <w:fldChar w:fldCharType="separate"/>
            </w:r>
            <w:r w:rsidR="00506B34">
              <w:rPr>
                <w:noProof/>
                <w:webHidden/>
              </w:rPr>
              <w:t>12</w:t>
            </w:r>
            <w:r w:rsidR="00C338A0">
              <w:rPr>
                <w:noProof/>
                <w:webHidden/>
              </w:rPr>
              <w:fldChar w:fldCharType="end"/>
            </w:r>
          </w:hyperlink>
        </w:p>
        <w:p w:rsidR="008B25F2" w:rsidRDefault="008B25F2">
          <w:pPr>
            <w:pStyle w:val="TM2"/>
            <w:tabs>
              <w:tab w:val="right" w:leader="dot" w:pos="9628"/>
            </w:tabs>
            <w:rPr>
              <w:rFonts w:asciiTheme="minorHAnsi" w:eastAsiaTheme="minorEastAsia" w:hAnsiTheme="minorHAnsi" w:cstheme="minorBidi"/>
              <w:noProof/>
              <w:color w:val="auto"/>
            </w:rPr>
          </w:pPr>
        </w:p>
        <w:p w:rsidR="00C338A0" w:rsidRPr="00404606" w:rsidRDefault="003E3F1A" w:rsidP="00404606">
          <w:pPr>
            <w:pStyle w:val="TM1"/>
            <w:tabs>
              <w:tab w:val="right" w:leader="dot" w:pos="9628"/>
            </w:tabs>
            <w:spacing w:before="120" w:after="40"/>
            <w:ind w:left="28" w:hanging="11"/>
            <w:rPr>
              <w:rStyle w:val="Lienhypertexte"/>
              <w:b/>
            </w:rPr>
          </w:pPr>
          <w:hyperlink w:anchor="_Toc4158820" w:history="1">
            <w:r w:rsidR="00C338A0" w:rsidRPr="00404606">
              <w:rPr>
                <w:rStyle w:val="Lienhypertexte"/>
                <w:b/>
                <w:noProof/>
              </w:rPr>
              <w:t>ARTICLE 11 - Propagande électorale</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_Toc4158820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12</w:t>
            </w:r>
            <w:r w:rsidR="00C338A0" w:rsidRPr="00404606">
              <w:rPr>
                <w:rStyle w:val="Lienhypertexte"/>
                <w:b/>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21" w:history="1">
            <w:r w:rsidR="00C338A0" w:rsidRPr="009121A9">
              <w:rPr>
                <w:rStyle w:val="Lienhypertexte"/>
                <w:noProof/>
              </w:rPr>
              <w:t>11.1.</w:t>
            </w:r>
            <w:r w:rsidR="00C338A0" w:rsidRPr="009121A9">
              <w:rPr>
                <w:rStyle w:val="Lienhypertexte"/>
                <w:rFonts w:ascii="Arial" w:eastAsia="Arial" w:hAnsi="Arial" w:cs="Arial"/>
                <w:noProof/>
              </w:rPr>
              <w:t xml:space="preserve"> </w:t>
            </w:r>
            <w:r w:rsidR="00C338A0" w:rsidRPr="009121A9">
              <w:rPr>
                <w:rStyle w:val="Lienhypertexte"/>
                <w:noProof/>
              </w:rPr>
              <w:t>Tracts et affiches</w:t>
            </w:r>
            <w:r w:rsidR="00C338A0">
              <w:rPr>
                <w:noProof/>
                <w:webHidden/>
              </w:rPr>
              <w:tab/>
            </w:r>
            <w:r w:rsidR="00C338A0">
              <w:rPr>
                <w:noProof/>
                <w:webHidden/>
              </w:rPr>
              <w:fldChar w:fldCharType="begin"/>
            </w:r>
            <w:r w:rsidR="00C338A0">
              <w:rPr>
                <w:noProof/>
                <w:webHidden/>
              </w:rPr>
              <w:instrText xml:space="preserve"> PAGEREF _Toc4158821 \h </w:instrText>
            </w:r>
            <w:r w:rsidR="00C338A0">
              <w:rPr>
                <w:noProof/>
                <w:webHidden/>
              </w:rPr>
            </w:r>
            <w:r w:rsidR="00C338A0">
              <w:rPr>
                <w:noProof/>
                <w:webHidden/>
              </w:rPr>
              <w:fldChar w:fldCharType="separate"/>
            </w:r>
            <w:r w:rsidR="00506B34">
              <w:rPr>
                <w:noProof/>
                <w:webHidden/>
              </w:rPr>
              <w:t>13</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22" w:history="1">
            <w:r w:rsidR="00C338A0" w:rsidRPr="009121A9">
              <w:rPr>
                <w:rStyle w:val="Lienhypertexte"/>
                <w:noProof/>
              </w:rPr>
              <w:t>11.2.</w:t>
            </w:r>
            <w:r w:rsidR="00C338A0" w:rsidRPr="009121A9">
              <w:rPr>
                <w:rStyle w:val="Lienhypertexte"/>
                <w:rFonts w:ascii="Arial" w:eastAsia="Arial" w:hAnsi="Arial" w:cs="Arial"/>
                <w:noProof/>
              </w:rPr>
              <w:t xml:space="preserve"> </w:t>
            </w:r>
            <w:r w:rsidR="00C338A0" w:rsidRPr="009121A9">
              <w:rPr>
                <w:rStyle w:val="Lienhypertexte"/>
                <w:noProof/>
              </w:rPr>
              <w:t>Professions de foi des candidats</w:t>
            </w:r>
            <w:r w:rsidR="00C338A0">
              <w:rPr>
                <w:noProof/>
                <w:webHidden/>
              </w:rPr>
              <w:tab/>
            </w:r>
            <w:r w:rsidR="00C338A0">
              <w:rPr>
                <w:noProof/>
                <w:webHidden/>
              </w:rPr>
              <w:fldChar w:fldCharType="begin"/>
            </w:r>
            <w:r w:rsidR="00C338A0">
              <w:rPr>
                <w:noProof/>
                <w:webHidden/>
              </w:rPr>
              <w:instrText xml:space="preserve"> PAGEREF _Toc4158822 \h </w:instrText>
            </w:r>
            <w:r w:rsidR="00C338A0">
              <w:rPr>
                <w:noProof/>
                <w:webHidden/>
              </w:rPr>
            </w:r>
            <w:r w:rsidR="00C338A0">
              <w:rPr>
                <w:noProof/>
                <w:webHidden/>
              </w:rPr>
              <w:fldChar w:fldCharType="separate"/>
            </w:r>
            <w:r w:rsidR="00506B34">
              <w:rPr>
                <w:noProof/>
                <w:webHidden/>
              </w:rPr>
              <w:t>13</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23" w:history="1">
            <w:r w:rsidR="00C338A0" w:rsidRPr="009121A9">
              <w:rPr>
                <w:rStyle w:val="Lienhypertexte"/>
                <w:noProof/>
              </w:rPr>
              <w:t>11.3.</w:t>
            </w:r>
            <w:r w:rsidR="00C338A0" w:rsidRPr="009121A9">
              <w:rPr>
                <w:rStyle w:val="Lienhypertexte"/>
                <w:rFonts w:ascii="Arial" w:eastAsia="Arial" w:hAnsi="Arial" w:cs="Arial"/>
                <w:noProof/>
              </w:rPr>
              <w:t xml:space="preserve"> </w:t>
            </w:r>
            <w:r w:rsidR="00C338A0" w:rsidRPr="009121A9">
              <w:rPr>
                <w:rStyle w:val="Lienhypertexte"/>
                <w:noProof/>
              </w:rPr>
              <w:t>Utilisation de la messagerie professionnelle à des fins de propagande électorale</w:t>
            </w:r>
            <w:r w:rsidR="00C338A0">
              <w:rPr>
                <w:noProof/>
                <w:webHidden/>
              </w:rPr>
              <w:tab/>
            </w:r>
            <w:r w:rsidR="00C338A0">
              <w:rPr>
                <w:noProof/>
                <w:webHidden/>
              </w:rPr>
              <w:fldChar w:fldCharType="begin"/>
            </w:r>
            <w:r w:rsidR="00C338A0">
              <w:rPr>
                <w:noProof/>
                <w:webHidden/>
              </w:rPr>
              <w:instrText xml:space="preserve"> PAGEREF _Toc4158823 \h </w:instrText>
            </w:r>
            <w:r w:rsidR="00C338A0">
              <w:rPr>
                <w:noProof/>
                <w:webHidden/>
              </w:rPr>
            </w:r>
            <w:r w:rsidR="00C338A0">
              <w:rPr>
                <w:noProof/>
                <w:webHidden/>
              </w:rPr>
              <w:fldChar w:fldCharType="separate"/>
            </w:r>
            <w:r w:rsidR="00506B34">
              <w:rPr>
                <w:noProof/>
                <w:webHidden/>
              </w:rPr>
              <w:t>14</w:t>
            </w:r>
            <w:r w:rsidR="00C338A0">
              <w:rPr>
                <w:noProof/>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24" w:history="1">
            <w:r w:rsidR="00C338A0" w:rsidRPr="00404606">
              <w:rPr>
                <w:rStyle w:val="Lienhypertexte"/>
                <w:b/>
                <w:noProof/>
              </w:rPr>
              <w:t>ARTICLE 12 - Modalités d’organisation et de déroulement des opérations électorales</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_Toc4158824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14</w:t>
            </w:r>
            <w:r w:rsidR="00C338A0" w:rsidRPr="00404606">
              <w:rPr>
                <w:rStyle w:val="Lienhypertexte"/>
                <w:b/>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25" w:history="1">
            <w:r w:rsidR="00C338A0" w:rsidRPr="009121A9">
              <w:rPr>
                <w:rStyle w:val="Lienhypertexte"/>
                <w:noProof/>
              </w:rPr>
              <w:t>12.1.</w:t>
            </w:r>
            <w:r w:rsidR="00C338A0" w:rsidRPr="009121A9">
              <w:rPr>
                <w:rStyle w:val="Lienhypertexte"/>
                <w:rFonts w:ascii="Arial" w:eastAsia="Arial" w:hAnsi="Arial" w:cs="Arial"/>
                <w:noProof/>
              </w:rPr>
              <w:t xml:space="preserve"> </w:t>
            </w:r>
            <w:r w:rsidR="00C338A0" w:rsidRPr="009121A9">
              <w:rPr>
                <w:rStyle w:val="Lienhypertexte"/>
                <w:noProof/>
              </w:rPr>
              <w:t>Vote électronique, principes généraux</w:t>
            </w:r>
            <w:r w:rsidR="00C338A0">
              <w:rPr>
                <w:noProof/>
                <w:webHidden/>
              </w:rPr>
              <w:tab/>
            </w:r>
            <w:r w:rsidR="00C338A0">
              <w:rPr>
                <w:noProof/>
                <w:webHidden/>
              </w:rPr>
              <w:fldChar w:fldCharType="begin"/>
            </w:r>
            <w:r w:rsidR="00C338A0">
              <w:rPr>
                <w:noProof/>
                <w:webHidden/>
              </w:rPr>
              <w:instrText xml:space="preserve"> PAGEREF _Toc4158825 \h </w:instrText>
            </w:r>
            <w:r w:rsidR="00C338A0">
              <w:rPr>
                <w:noProof/>
                <w:webHidden/>
              </w:rPr>
            </w:r>
            <w:r w:rsidR="00C338A0">
              <w:rPr>
                <w:noProof/>
                <w:webHidden/>
              </w:rPr>
              <w:fldChar w:fldCharType="separate"/>
            </w:r>
            <w:r w:rsidR="00506B34">
              <w:rPr>
                <w:noProof/>
                <w:webHidden/>
              </w:rPr>
              <w:t>14</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26" w:history="1">
            <w:r w:rsidR="00C338A0" w:rsidRPr="009121A9">
              <w:rPr>
                <w:rStyle w:val="Lienhypertexte"/>
                <w:noProof/>
              </w:rPr>
              <w:t>12.2.</w:t>
            </w:r>
            <w:r w:rsidR="00C338A0" w:rsidRPr="009121A9">
              <w:rPr>
                <w:rStyle w:val="Lienhypertexte"/>
                <w:rFonts w:ascii="Arial" w:eastAsia="Arial" w:hAnsi="Arial" w:cs="Arial"/>
                <w:noProof/>
              </w:rPr>
              <w:t xml:space="preserve"> </w:t>
            </w:r>
            <w:r w:rsidR="00C338A0" w:rsidRPr="009121A9">
              <w:rPr>
                <w:rStyle w:val="Lienhypertexte"/>
                <w:noProof/>
              </w:rPr>
              <w:t>Matériel de vote</w:t>
            </w:r>
            <w:r w:rsidR="00C338A0">
              <w:rPr>
                <w:noProof/>
                <w:webHidden/>
              </w:rPr>
              <w:tab/>
            </w:r>
            <w:r w:rsidR="00C338A0">
              <w:rPr>
                <w:noProof/>
                <w:webHidden/>
              </w:rPr>
              <w:fldChar w:fldCharType="begin"/>
            </w:r>
            <w:r w:rsidR="00C338A0">
              <w:rPr>
                <w:noProof/>
                <w:webHidden/>
              </w:rPr>
              <w:instrText xml:space="preserve"> PAGEREF _Toc4158826 \h </w:instrText>
            </w:r>
            <w:r w:rsidR="00C338A0">
              <w:rPr>
                <w:noProof/>
                <w:webHidden/>
              </w:rPr>
            </w:r>
            <w:r w:rsidR="00C338A0">
              <w:rPr>
                <w:noProof/>
                <w:webHidden/>
              </w:rPr>
              <w:fldChar w:fldCharType="separate"/>
            </w:r>
            <w:r w:rsidR="00506B34">
              <w:rPr>
                <w:noProof/>
                <w:webHidden/>
              </w:rPr>
              <w:t>14</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27" w:history="1">
            <w:r w:rsidR="00C338A0" w:rsidRPr="009121A9">
              <w:rPr>
                <w:rStyle w:val="Lienhypertexte"/>
                <w:noProof/>
              </w:rPr>
              <w:t>12.3.</w:t>
            </w:r>
            <w:r w:rsidR="00C338A0" w:rsidRPr="009121A9">
              <w:rPr>
                <w:rStyle w:val="Lienhypertexte"/>
                <w:rFonts w:ascii="Arial" w:eastAsia="Arial" w:hAnsi="Arial" w:cs="Arial"/>
                <w:noProof/>
              </w:rPr>
              <w:t xml:space="preserve"> </w:t>
            </w:r>
            <w:r w:rsidR="00C338A0" w:rsidRPr="009121A9">
              <w:rPr>
                <w:rStyle w:val="Lienhypertexte"/>
                <w:noProof/>
              </w:rPr>
              <w:t>Déroulement du vote par internet</w:t>
            </w:r>
            <w:r w:rsidR="00C338A0">
              <w:rPr>
                <w:noProof/>
                <w:webHidden/>
              </w:rPr>
              <w:tab/>
            </w:r>
            <w:r w:rsidR="00C338A0">
              <w:rPr>
                <w:noProof/>
                <w:webHidden/>
              </w:rPr>
              <w:fldChar w:fldCharType="begin"/>
            </w:r>
            <w:r w:rsidR="00C338A0">
              <w:rPr>
                <w:noProof/>
                <w:webHidden/>
              </w:rPr>
              <w:instrText xml:space="preserve"> PAGEREF _Toc4158827 \h </w:instrText>
            </w:r>
            <w:r w:rsidR="00C338A0">
              <w:rPr>
                <w:noProof/>
                <w:webHidden/>
              </w:rPr>
            </w:r>
            <w:r w:rsidR="00C338A0">
              <w:rPr>
                <w:noProof/>
                <w:webHidden/>
              </w:rPr>
              <w:fldChar w:fldCharType="separate"/>
            </w:r>
            <w:r w:rsidR="00506B34">
              <w:rPr>
                <w:noProof/>
                <w:webHidden/>
              </w:rPr>
              <w:t>14</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28" w:history="1">
            <w:r w:rsidR="00C338A0" w:rsidRPr="009121A9">
              <w:rPr>
                <w:rStyle w:val="Lienhypertexte"/>
                <w:noProof/>
              </w:rPr>
              <w:t>12.4.</w:t>
            </w:r>
            <w:r w:rsidR="00C338A0" w:rsidRPr="009121A9">
              <w:rPr>
                <w:rStyle w:val="Lienhypertexte"/>
                <w:rFonts w:ascii="Arial" w:eastAsia="Arial" w:hAnsi="Arial" w:cs="Arial"/>
                <w:noProof/>
              </w:rPr>
              <w:t xml:space="preserve"> </w:t>
            </w:r>
            <w:r w:rsidR="00C338A0" w:rsidRPr="009121A9">
              <w:rPr>
                <w:rStyle w:val="Lienhypertexte"/>
                <w:noProof/>
              </w:rPr>
              <w:t>Assistance téléphonique</w:t>
            </w:r>
            <w:r w:rsidR="00C338A0">
              <w:rPr>
                <w:noProof/>
                <w:webHidden/>
              </w:rPr>
              <w:tab/>
            </w:r>
            <w:r w:rsidR="00C338A0">
              <w:rPr>
                <w:noProof/>
                <w:webHidden/>
              </w:rPr>
              <w:fldChar w:fldCharType="begin"/>
            </w:r>
            <w:r w:rsidR="00C338A0">
              <w:rPr>
                <w:noProof/>
                <w:webHidden/>
              </w:rPr>
              <w:instrText xml:space="preserve"> PAGEREF _Toc4158828 \h </w:instrText>
            </w:r>
            <w:r w:rsidR="00C338A0">
              <w:rPr>
                <w:noProof/>
                <w:webHidden/>
              </w:rPr>
            </w:r>
            <w:r w:rsidR="00C338A0">
              <w:rPr>
                <w:noProof/>
                <w:webHidden/>
              </w:rPr>
              <w:fldChar w:fldCharType="separate"/>
            </w:r>
            <w:r w:rsidR="00506B34">
              <w:rPr>
                <w:noProof/>
                <w:webHidden/>
              </w:rPr>
              <w:t>15</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29" w:history="1">
            <w:r w:rsidR="00C338A0" w:rsidRPr="009121A9">
              <w:rPr>
                <w:rStyle w:val="Lienhypertexte"/>
                <w:noProof/>
              </w:rPr>
              <w:t>12.5.</w:t>
            </w:r>
            <w:r w:rsidR="00C338A0" w:rsidRPr="009121A9">
              <w:rPr>
                <w:rStyle w:val="Lienhypertexte"/>
                <w:rFonts w:ascii="Arial" w:eastAsia="Arial" w:hAnsi="Arial" w:cs="Arial"/>
                <w:noProof/>
              </w:rPr>
              <w:t xml:space="preserve"> </w:t>
            </w:r>
            <w:r w:rsidR="00C338A0" w:rsidRPr="009121A9">
              <w:rPr>
                <w:rStyle w:val="Lienhypertexte"/>
                <w:noProof/>
              </w:rPr>
              <w:t>Procédure de restitution de codes</w:t>
            </w:r>
            <w:r w:rsidR="00C338A0">
              <w:rPr>
                <w:noProof/>
                <w:webHidden/>
              </w:rPr>
              <w:tab/>
            </w:r>
            <w:r w:rsidR="00C338A0">
              <w:rPr>
                <w:noProof/>
                <w:webHidden/>
              </w:rPr>
              <w:fldChar w:fldCharType="begin"/>
            </w:r>
            <w:r w:rsidR="00C338A0">
              <w:rPr>
                <w:noProof/>
                <w:webHidden/>
              </w:rPr>
              <w:instrText xml:space="preserve"> PAGEREF _Toc4158829 \h </w:instrText>
            </w:r>
            <w:r w:rsidR="00C338A0">
              <w:rPr>
                <w:noProof/>
                <w:webHidden/>
              </w:rPr>
            </w:r>
            <w:r w:rsidR="00C338A0">
              <w:rPr>
                <w:noProof/>
                <w:webHidden/>
              </w:rPr>
              <w:fldChar w:fldCharType="separate"/>
            </w:r>
            <w:r w:rsidR="00506B34">
              <w:rPr>
                <w:noProof/>
                <w:webHidden/>
              </w:rPr>
              <w:t>15</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30" w:history="1">
            <w:r w:rsidR="00C338A0" w:rsidRPr="009121A9">
              <w:rPr>
                <w:rStyle w:val="Lienhypertexte"/>
                <w:noProof/>
              </w:rPr>
              <w:t>12.6.</w:t>
            </w:r>
            <w:r w:rsidR="00C338A0" w:rsidRPr="009121A9">
              <w:rPr>
                <w:rStyle w:val="Lienhypertexte"/>
                <w:rFonts w:ascii="Arial" w:eastAsia="Arial" w:hAnsi="Arial" w:cs="Arial"/>
                <w:noProof/>
              </w:rPr>
              <w:t xml:space="preserve"> </w:t>
            </w:r>
            <w:r w:rsidR="00C338A0" w:rsidRPr="009121A9">
              <w:rPr>
                <w:rStyle w:val="Lienhypertexte"/>
                <w:noProof/>
              </w:rPr>
              <w:t>Bureau de vote</w:t>
            </w:r>
            <w:r w:rsidR="00C338A0">
              <w:rPr>
                <w:noProof/>
                <w:webHidden/>
              </w:rPr>
              <w:tab/>
            </w:r>
            <w:r w:rsidR="00C338A0">
              <w:rPr>
                <w:noProof/>
                <w:webHidden/>
              </w:rPr>
              <w:fldChar w:fldCharType="begin"/>
            </w:r>
            <w:r w:rsidR="00C338A0">
              <w:rPr>
                <w:noProof/>
                <w:webHidden/>
              </w:rPr>
              <w:instrText xml:space="preserve"> PAGEREF _Toc4158830 \h </w:instrText>
            </w:r>
            <w:r w:rsidR="00C338A0">
              <w:rPr>
                <w:noProof/>
                <w:webHidden/>
              </w:rPr>
            </w:r>
            <w:r w:rsidR="00C338A0">
              <w:rPr>
                <w:noProof/>
                <w:webHidden/>
              </w:rPr>
              <w:fldChar w:fldCharType="separate"/>
            </w:r>
            <w:r w:rsidR="00506B34">
              <w:rPr>
                <w:noProof/>
                <w:webHidden/>
              </w:rPr>
              <w:t>15</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31" w:history="1">
            <w:r w:rsidR="00C338A0" w:rsidRPr="009121A9">
              <w:rPr>
                <w:rStyle w:val="Lienhypertexte"/>
                <w:noProof/>
              </w:rPr>
              <w:t>12.7.</w:t>
            </w:r>
            <w:r w:rsidR="00C338A0" w:rsidRPr="009121A9">
              <w:rPr>
                <w:rStyle w:val="Lienhypertexte"/>
                <w:rFonts w:ascii="Arial" w:eastAsia="Arial" w:hAnsi="Arial" w:cs="Arial"/>
                <w:noProof/>
              </w:rPr>
              <w:t xml:space="preserve"> </w:t>
            </w:r>
            <w:r w:rsidR="00C338A0" w:rsidRPr="009121A9">
              <w:rPr>
                <w:rStyle w:val="Lienhypertexte"/>
                <w:noProof/>
              </w:rPr>
              <w:t>Cellule d’assistance technique</w:t>
            </w:r>
            <w:r w:rsidR="00C338A0">
              <w:rPr>
                <w:noProof/>
                <w:webHidden/>
              </w:rPr>
              <w:tab/>
            </w:r>
            <w:r w:rsidR="00C338A0">
              <w:rPr>
                <w:noProof/>
                <w:webHidden/>
              </w:rPr>
              <w:fldChar w:fldCharType="begin"/>
            </w:r>
            <w:r w:rsidR="00C338A0">
              <w:rPr>
                <w:noProof/>
                <w:webHidden/>
              </w:rPr>
              <w:instrText xml:space="preserve"> PAGEREF _Toc4158831 \h </w:instrText>
            </w:r>
            <w:r w:rsidR="00C338A0">
              <w:rPr>
                <w:noProof/>
                <w:webHidden/>
              </w:rPr>
            </w:r>
            <w:r w:rsidR="00C338A0">
              <w:rPr>
                <w:noProof/>
                <w:webHidden/>
              </w:rPr>
              <w:fldChar w:fldCharType="separate"/>
            </w:r>
            <w:r w:rsidR="00506B34">
              <w:rPr>
                <w:noProof/>
                <w:webHidden/>
              </w:rPr>
              <w:t>16</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32" w:history="1">
            <w:r w:rsidR="00C338A0" w:rsidRPr="009121A9">
              <w:rPr>
                <w:rStyle w:val="Lienhypertexte"/>
                <w:noProof/>
              </w:rPr>
              <w:t>12.8.</w:t>
            </w:r>
            <w:r w:rsidR="00C338A0" w:rsidRPr="009121A9">
              <w:rPr>
                <w:rStyle w:val="Lienhypertexte"/>
                <w:rFonts w:ascii="Arial" w:eastAsia="Arial" w:hAnsi="Arial" w:cs="Arial"/>
                <w:noProof/>
              </w:rPr>
              <w:t xml:space="preserve"> </w:t>
            </w:r>
            <w:r w:rsidR="00C338A0" w:rsidRPr="009121A9">
              <w:rPr>
                <w:rStyle w:val="Lienhypertexte"/>
                <w:noProof/>
              </w:rPr>
              <w:t>Scrutin à blanc, programmation de la période de vote et contrôle du scellement</w:t>
            </w:r>
            <w:r w:rsidR="00C338A0">
              <w:rPr>
                <w:noProof/>
                <w:webHidden/>
              </w:rPr>
              <w:tab/>
            </w:r>
            <w:r w:rsidR="00C338A0">
              <w:rPr>
                <w:noProof/>
                <w:webHidden/>
              </w:rPr>
              <w:fldChar w:fldCharType="begin"/>
            </w:r>
            <w:r w:rsidR="00C338A0">
              <w:rPr>
                <w:noProof/>
                <w:webHidden/>
              </w:rPr>
              <w:instrText xml:space="preserve"> PAGEREF _Toc4158832 \h </w:instrText>
            </w:r>
            <w:r w:rsidR="00C338A0">
              <w:rPr>
                <w:noProof/>
                <w:webHidden/>
              </w:rPr>
            </w:r>
            <w:r w:rsidR="00C338A0">
              <w:rPr>
                <w:noProof/>
                <w:webHidden/>
              </w:rPr>
              <w:fldChar w:fldCharType="separate"/>
            </w:r>
            <w:r w:rsidR="00506B34">
              <w:rPr>
                <w:noProof/>
                <w:webHidden/>
              </w:rPr>
              <w:t>16</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33" w:history="1">
            <w:r w:rsidR="00C338A0" w:rsidRPr="009121A9">
              <w:rPr>
                <w:rStyle w:val="Lienhypertexte"/>
                <w:noProof/>
              </w:rPr>
              <w:t>12.9.</w:t>
            </w:r>
            <w:r w:rsidR="00C338A0" w:rsidRPr="009121A9">
              <w:rPr>
                <w:rStyle w:val="Lienhypertexte"/>
                <w:rFonts w:ascii="Arial" w:eastAsia="Arial" w:hAnsi="Arial" w:cs="Arial"/>
                <w:noProof/>
              </w:rPr>
              <w:t xml:space="preserve"> </w:t>
            </w:r>
            <w:r w:rsidR="00C338A0" w:rsidRPr="009121A9">
              <w:rPr>
                <w:rStyle w:val="Lienhypertexte"/>
                <w:noProof/>
              </w:rPr>
              <w:t>Chiffrement et déchiffrement des votes</w:t>
            </w:r>
            <w:r w:rsidR="00C338A0">
              <w:rPr>
                <w:noProof/>
                <w:webHidden/>
              </w:rPr>
              <w:tab/>
            </w:r>
            <w:r w:rsidR="00C338A0">
              <w:rPr>
                <w:noProof/>
                <w:webHidden/>
              </w:rPr>
              <w:fldChar w:fldCharType="begin"/>
            </w:r>
            <w:r w:rsidR="00C338A0">
              <w:rPr>
                <w:noProof/>
                <w:webHidden/>
              </w:rPr>
              <w:instrText xml:space="preserve"> PAGEREF _Toc4158833 \h </w:instrText>
            </w:r>
            <w:r w:rsidR="00C338A0">
              <w:rPr>
                <w:noProof/>
                <w:webHidden/>
              </w:rPr>
            </w:r>
            <w:r w:rsidR="00C338A0">
              <w:rPr>
                <w:noProof/>
                <w:webHidden/>
              </w:rPr>
              <w:fldChar w:fldCharType="separate"/>
            </w:r>
            <w:r w:rsidR="00506B34">
              <w:rPr>
                <w:noProof/>
                <w:webHidden/>
              </w:rPr>
              <w:t>16</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34" w:history="1">
            <w:r w:rsidR="00C338A0" w:rsidRPr="009121A9">
              <w:rPr>
                <w:rStyle w:val="Lienhypertexte"/>
                <w:noProof/>
              </w:rPr>
              <w:t>12.10.</w:t>
            </w:r>
            <w:r w:rsidR="00C338A0" w:rsidRPr="009121A9">
              <w:rPr>
                <w:rStyle w:val="Lienhypertexte"/>
                <w:rFonts w:ascii="Arial" w:eastAsia="Arial" w:hAnsi="Arial" w:cs="Arial"/>
                <w:noProof/>
              </w:rPr>
              <w:t xml:space="preserve"> </w:t>
            </w:r>
            <w:r w:rsidR="00C338A0" w:rsidRPr="009121A9">
              <w:rPr>
                <w:rStyle w:val="Lienhypertexte"/>
                <w:noProof/>
              </w:rPr>
              <w:t>Fermeture du scrutin et dépouillement de l’urne électronique</w:t>
            </w:r>
            <w:r w:rsidR="00C338A0">
              <w:rPr>
                <w:noProof/>
                <w:webHidden/>
              </w:rPr>
              <w:tab/>
            </w:r>
            <w:r w:rsidR="00C338A0">
              <w:rPr>
                <w:noProof/>
                <w:webHidden/>
              </w:rPr>
              <w:fldChar w:fldCharType="begin"/>
            </w:r>
            <w:r w:rsidR="00C338A0">
              <w:rPr>
                <w:noProof/>
                <w:webHidden/>
              </w:rPr>
              <w:instrText xml:space="preserve"> PAGEREF _Toc4158834 \h </w:instrText>
            </w:r>
            <w:r w:rsidR="00C338A0">
              <w:rPr>
                <w:noProof/>
                <w:webHidden/>
              </w:rPr>
            </w:r>
            <w:r w:rsidR="00C338A0">
              <w:rPr>
                <w:noProof/>
                <w:webHidden/>
              </w:rPr>
              <w:fldChar w:fldCharType="separate"/>
            </w:r>
            <w:r w:rsidR="00506B34">
              <w:rPr>
                <w:noProof/>
                <w:webHidden/>
              </w:rPr>
              <w:t>17</w:t>
            </w:r>
            <w:r w:rsidR="00C338A0">
              <w:rPr>
                <w:noProof/>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35" w:history="1">
            <w:r w:rsidR="00C338A0" w:rsidRPr="00404606">
              <w:rPr>
                <w:rStyle w:val="Lienhypertexte"/>
                <w:b/>
                <w:noProof/>
              </w:rPr>
              <w:t>ARTICLE 13 - Modalités de désignation des élus</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_Toc4158835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17</w:t>
            </w:r>
            <w:r w:rsidR="00C338A0" w:rsidRPr="00404606">
              <w:rPr>
                <w:rStyle w:val="Lienhypertexte"/>
                <w:b/>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36" w:history="1">
            <w:r w:rsidR="00C338A0" w:rsidRPr="009121A9">
              <w:rPr>
                <w:rStyle w:val="Lienhypertexte"/>
                <w:noProof/>
              </w:rPr>
              <w:t>13.1.</w:t>
            </w:r>
            <w:r w:rsidR="00C338A0" w:rsidRPr="009121A9">
              <w:rPr>
                <w:rStyle w:val="Lienhypertexte"/>
                <w:rFonts w:ascii="Arial" w:eastAsia="Arial" w:hAnsi="Arial" w:cs="Arial"/>
                <w:noProof/>
              </w:rPr>
              <w:t xml:space="preserve"> </w:t>
            </w:r>
            <w:r w:rsidR="00C338A0" w:rsidRPr="009121A9">
              <w:rPr>
                <w:rStyle w:val="Lienhypertexte"/>
                <w:noProof/>
              </w:rPr>
              <w:t>Ratures</w:t>
            </w:r>
            <w:r w:rsidR="00C338A0">
              <w:rPr>
                <w:noProof/>
                <w:webHidden/>
              </w:rPr>
              <w:tab/>
            </w:r>
            <w:r w:rsidR="00C338A0">
              <w:rPr>
                <w:noProof/>
                <w:webHidden/>
              </w:rPr>
              <w:fldChar w:fldCharType="begin"/>
            </w:r>
            <w:r w:rsidR="00C338A0">
              <w:rPr>
                <w:noProof/>
                <w:webHidden/>
              </w:rPr>
              <w:instrText xml:space="preserve"> PAGEREF _Toc4158836 \h </w:instrText>
            </w:r>
            <w:r w:rsidR="00C338A0">
              <w:rPr>
                <w:noProof/>
                <w:webHidden/>
              </w:rPr>
            </w:r>
            <w:r w:rsidR="00C338A0">
              <w:rPr>
                <w:noProof/>
                <w:webHidden/>
              </w:rPr>
              <w:fldChar w:fldCharType="separate"/>
            </w:r>
            <w:r w:rsidR="00506B34">
              <w:rPr>
                <w:noProof/>
                <w:webHidden/>
              </w:rPr>
              <w:t>17</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37" w:history="1">
            <w:r w:rsidR="00C338A0" w:rsidRPr="009121A9">
              <w:rPr>
                <w:rStyle w:val="Lienhypertexte"/>
                <w:noProof/>
              </w:rPr>
              <w:t>13.2.</w:t>
            </w:r>
            <w:r w:rsidR="00C338A0" w:rsidRPr="009121A9">
              <w:rPr>
                <w:rStyle w:val="Lienhypertexte"/>
                <w:rFonts w:ascii="Arial" w:eastAsia="Arial" w:hAnsi="Arial" w:cs="Arial"/>
                <w:noProof/>
              </w:rPr>
              <w:t xml:space="preserve"> </w:t>
            </w:r>
            <w:r w:rsidR="00C338A0" w:rsidRPr="009121A9">
              <w:rPr>
                <w:rStyle w:val="Lienhypertexte"/>
                <w:noProof/>
              </w:rPr>
              <w:t>Egalité des voix</w:t>
            </w:r>
            <w:r w:rsidR="00C338A0">
              <w:rPr>
                <w:noProof/>
                <w:webHidden/>
              </w:rPr>
              <w:tab/>
            </w:r>
            <w:r w:rsidR="00C338A0">
              <w:rPr>
                <w:noProof/>
                <w:webHidden/>
              </w:rPr>
              <w:fldChar w:fldCharType="begin"/>
            </w:r>
            <w:r w:rsidR="00C338A0">
              <w:rPr>
                <w:noProof/>
                <w:webHidden/>
              </w:rPr>
              <w:instrText xml:space="preserve"> PAGEREF _Toc4158837 \h </w:instrText>
            </w:r>
            <w:r w:rsidR="00C338A0">
              <w:rPr>
                <w:noProof/>
                <w:webHidden/>
              </w:rPr>
            </w:r>
            <w:r w:rsidR="00C338A0">
              <w:rPr>
                <w:noProof/>
                <w:webHidden/>
              </w:rPr>
              <w:fldChar w:fldCharType="separate"/>
            </w:r>
            <w:r w:rsidR="00506B34">
              <w:rPr>
                <w:noProof/>
                <w:webHidden/>
              </w:rPr>
              <w:t>17</w:t>
            </w:r>
            <w:r w:rsidR="00C338A0">
              <w:rPr>
                <w:noProof/>
                <w:webHidden/>
              </w:rPr>
              <w:fldChar w:fldCharType="end"/>
            </w:r>
          </w:hyperlink>
        </w:p>
        <w:p w:rsidR="00C338A0" w:rsidRPr="00404606" w:rsidRDefault="003E3F1A" w:rsidP="00404606">
          <w:pPr>
            <w:pStyle w:val="TM1"/>
            <w:tabs>
              <w:tab w:val="left" w:pos="1560"/>
              <w:tab w:val="right" w:leader="dot" w:pos="9628"/>
            </w:tabs>
            <w:spacing w:before="120" w:after="40"/>
            <w:ind w:left="1560" w:hanging="1560"/>
            <w:rPr>
              <w:rStyle w:val="Lienhypertexte"/>
              <w:b/>
            </w:rPr>
          </w:pPr>
          <w:hyperlink w:anchor="_Toc4158838" w:history="1">
            <w:r w:rsidR="00C338A0" w:rsidRPr="00404606">
              <w:rPr>
                <w:rStyle w:val="Lienhypertexte"/>
                <w:b/>
                <w:noProof/>
              </w:rPr>
              <w:t>ARTICLE 14 -</w:t>
            </w:r>
            <w:r w:rsidR="008B25F2">
              <w:rPr>
                <w:rStyle w:val="Lienhypertexte"/>
                <w:b/>
                <w:noProof/>
              </w:rPr>
              <w:tab/>
            </w:r>
            <w:r w:rsidR="00C338A0" w:rsidRPr="00404606">
              <w:rPr>
                <w:rStyle w:val="Lienhypertexte"/>
                <w:b/>
                <w:noProof/>
              </w:rPr>
              <w:t>Proclamation et affichage des résultats</w:t>
            </w:r>
            <w:r w:rsidR="008B25F2">
              <w:rPr>
                <w:rStyle w:val="Lienhypertexte"/>
                <w:b/>
                <w:noProof/>
              </w:rPr>
              <w:t xml:space="preserve"> et processus de génération des</w:t>
            </w:r>
            <w:r w:rsidR="008B25F2">
              <w:rPr>
                <w:rStyle w:val="Lienhypertexte"/>
                <w:b/>
                <w:noProof/>
              </w:rPr>
              <w:br/>
            </w:r>
            <w:r w:rsidR="00C338A0" w:rsidRPr="00404606">
              <w:rPr>
                <w:rStyle w:val="Lienhypertexte"/>
                <w:b/>
                <w:noProof/>
              </w:rPr>
              <w:t>procès-verbaux</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_Toc4158838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18</w:t>
            </w:r>
            <w:r w:rsidR="00C338A0" w:rsidRPr="00404606">
              <w:rPr>
                <w:rStyle w:val="Lienhypertexte"/>
                <w:b/>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39" w:history="1">
            <w:r w:rsidR="00C338A0" w:rsidRPr="009121A9">
              <w:rPr>
                <w:rStyle w:val="Lienhypertexte"/>
                <w:noProof/>
              </w:rPr>
              <w:t>14.1.</w:t>
            </w:r>
            <w:r w:rsidR="00C338A0" w:rsidRPr="009121A9">
              <w:rPr>
                <w:rStyle w:val="Lienhypertexte"/>
                <w:rFonts w:ascii="Arial" w:eastAsia="Arial" w:hAnsi="Arial" w:cs="Arial"/>
                <w:noProof/>
              </w:rPr>
              <w:t xml:space="preserve"> </w:t>
            </w:r>
            <w:r w:rsidR="00C338A0" w:rsidRPr="009121A9">
              <w:rPr>
                <w:rStyle w:val="Lienhypertexte"/>
                <w:noProof/>
              </w:rPr>
              <w:t>Signature du procès-verbal et des listes d’émargement</w:t>
            </w:r>
            <w:r w:rsidR="00C338A0">
              <w:rPr>
                <w:noProof/>
                <w:webHidden/>
              </w:rPr>
              <w:tab/>
            </w:r>
            <w:r w:rsidR="00C338A0">
              <w:rPr>
                <w:noProof/>
                <w:webHidden/>
              </w:rPr>
              <w:fldChar w:fldCharType="begin"/>
            </w:r>
            <w:r w:rsidR="00C338A0">
              <w:rPr>
                <w:noProof/>
                <w:webHidden/>
              </w:rPr>
              <w:instrText xml:space="preserve"> PAGEREF _Toc4158839 \h </w:instrText>
            </w:r>
            <w:r w:rsidR="00C338A0">
              <w:rPr>
                <w:noProof/>
                <w:webHidden/>
              </w:rPr>
            </w:r>
            <w:r w:rsidR="00C338A0">
              <w:rPr>
                <w:noProof/>
                <w:webHidden/>
              </w:rPr>
              <w:fldChar w:fldCharType="separate"/>
            </w:r>
            <w:r w:rsidR="00506B34">
              <w:rPr>
                <w:noProof/>
                <w:webHidden/>
              </w:rPr>
              <w:t>18</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40" w:history="1">
            <w:r w:rsidR="00C338A0" w:rsidRPr="009121A9">
              <w:rPr>
                <w:rStyle w:val="Lienhypertexte"/>
                <w:noProof/>
              </w:rPr>
              <w:t>14.2.</w:t>
            </w:r>
            <w:r w:rsidR="00C338A0" w:rsidRPr="009121A9">
              <w:rPr>
                <w:rStyle w:val="Lienhypertexte"/>
                <w:rFonts w:ascii="Arial" w:eastAsia="Arial" w:hAnsi="Arial" w:cs="Arial"/>
                <w:noProof/>
              </w:rPr>
              <w:t xml:space="preserve"> </w:t>
            </w:r>
            <w:r w:rsidR="00C338A0" w:rsidRPr="009121A9">
              <w:rPr>
                <w:rStyle w:val="Lienhypertexte"/>
                <w:noProof/>
              </w:rPr>
              <w:t>Proclamation des résultats</w:t>
            </w:r>
            <w:r w:rsidR="00C338A0">
              <w:rPr>
                <w:noProof/>
                <w:webHidden/>
              </w:rPr>
              <w:tab/>
            </w:r>
            <w:r w:rsidR="00C338A0">
              <w:rPr>
                <w:noProof/>
                <w:webHidden/>
              </w:rPr>
              <w:fldChar w:fldCharType="begin"/>
            </w:r>
            <w:r w:rsidR="00C338A0">
              <w:rPr>
                <w:noProof/>
                <w:webHidden/>
              </w:rPr>
              <w:instrText xml:space="preserve"> PAGEREF _Toc4158840 \h </w:instrText>
            </w:r>
            <w:r w:rsidR="00C338A0">
              <w:rPr>
                <w:noProof/>
                <w:webHidden/>
              </w:rPr>
            </w:r>
            <w:r w:rsidR="00C338A0">
              <w:rPr>
                <w:noProof/>
                <w:webHidden/>
              </w:rPr>
              <w:fldChar w:fldCharType="separate"/>
            </w:r>
            <w:r w:rsidR="00506B34">
              <w:rPr>
                <w:noProof/>
                <w:webHidden/>
              </w:rPr>
              <w:t>18</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41" w:history="1">
            <w:r w:rsidR="00C338A0" w:rsidRPr="009121A9">
              <w:rPr>
                <w:rStyle w:val="Lienhypertexte"/>
                <w:noProof/>
              </w:rPr>
              <w:t>14.3.</w:t>
            </w:r>
            <w:r w:rsidR="00C338A0" w:rsidRPr="009121A9">
              <w:rPr>
                <w:rStyle w:val="Lienhypertexte"/>
                <w:rFonts w:ascii="Arial" w:eastAsia="Arial" w:hAnsi="Arial" w:cs="Arial"/>
                <w:noProof/>
              </w:rPr>
              <w:t xml:space="preserve"> </w:t>
            </w:r>
            <w:r w:rsidR="00C338A0" w:rsidRPr="009121A9">
              <w:rPr>
                <w:rStyle w:val="Lienhypertexte"/>
                <w:noProof/>
              </w:rPr>
              <w:t>Affichage des résultats</w:t>
            </w:r>
            <w:r w:rsidR="00C338A0">
              <w:rPr>
                <w:noProof/>
                <w:webHidden/>
              </w:rPr>
              <w:tab/>
            </w:r>
            <w:r w:rsidR="00C338A0">
              <w:rPr>
                <w:noProof/>
                <w:webHidden/>
              </w:rPr>
              <w:fldChar w:fldCharType="begin"/>
            </w:r>
            <w:r w:rsidR="00C338A0">
              <w:rPr>
                <w:noProof/>
                <w:webHidden/>
              </w:rPr>
              <w:instrText xml:space="preserve"> PAGEREF _Toc4158841 \h </w:instrText>
            </w:r>
            <w:r w:rsidR="00C338A0">
              <w:rPr>
                <w:noProof/>
                <w:webHidden/>
              </w:rPr>
            </w:r>
            <w:r w:rsidR="00C338A0">
              <w:rPr>
                <w:noProof/>
                <w:webHidden/>
              </w:rPr>
              <w:fldChar w:fldCharType="separate"/>
            </w:r>
            <w:r w:rsidR="00506B34">
              <w:rPr>
                <w:noProof/>
                <w:webHidden/>
              </w:rPr>
              <w:t>18</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42" w:history="1">
            <w:r w:rsidR="00C338A0" w:rsidRPr="009121A9">
              <w:rPr>
                <w:rStyle w:val="Lienhypertexte"/>
                <w:noProof/>
              </w:rPr>
              <w:t>14.4.</w:t>
            </w:r>
            <w:r w:rsidR="00C338A0" w:rsidRPr="009121A9">
              <w:rPr>
                <w:rStyle w:val="Lienhypertexte"/>
                <w:rFonts w:ascii="Arial" w:eastAsia="Arial" w:hAnsi="Arial" w:cs="Arial"/>
                <w:noProof/>
              </w:rPr>
              <w:t xml:space="preserve"> </w:t>
            </w:r>
            <w:r w:rsidR="00C338A0" w:rsidRPr="009121A9">
              <w:rPr>
                <w:rStyle w:val="Lienhypertexte"/>
                <w:noProof/>
              </w:rPr>
              <w:t>Envoi des procès-verbaux</w:t>
            </w:r>
            <w:r w:rsidR="00C338A0">
              <w:rPr>
                <w:noProof/>
                <w:webHidden/>
              </w:rPr>
              <w:tab/>
            </w:r>
            <w:r w:rsidR="00C338A0">
              <w:rPr>
                <w:noProof/>
                <w:webHidden/>
              </w:rPr>
              <w:fldChar w:fldCharType="begin"/>
            </w:r>
            <w:r w:rsidR="00C338A0">
              <w:rPr>
                <w:noProof/>
                <w:webHidden/>
              </w:rPr>
              <w:instrText xml:space="preserve"> PAGEREF _Toc4158842 \h </w:instrText>
            </w:r>
            <w:r w:rsidR="00C338A0">
              <w:rPr>
                <w:noProof/>
                <w:webHidden/>
              </w:rPr>
            </w:r>
            <w:r w:rsidR="00C338A0">
              <w:rPr>
                <w:noProof/>
                <w:webHidden/>
              </w:rPr>
              <w:fldChar w:fldCharType="separate"/>
            </w:r>
            <w:r w:rsidR="00506B34">
              <w:rPr>
                <w:noProof/>
                <w:webHidden/>
              </w:rPr>
              <w:t>18</w:t>
            </w:r>
            <w:r w:rsidR="00C338A0">
              <w:rPr>
                <w:noProof/>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43" w:history="1">
            <w:r w:rsidR="00C338A0" w:rsidRPr="00404606">
              <w:rPr>
                <w:rStyle w:val="Lienhypertexte"/>
                <w:b/>
                <w:noProof/>
              </w:rPr>
              <w:t>ARTICLE 15 - Mesure de la représentativité syndicale</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_Toc4158843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19</w:t>
            </w:r>
            <w:r w:rsidR="00C338A0" w:rsidRPr="00404606">
              <w:rPr>
                <w:rStyle w:val="Lienhypertexte"/>
                <w:b/>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44" w:history="1">
            <w:r w:rsidR="00C338A0" w:rsidRPr="009121A9">
              <w:rPr>
                <w:rStyle w:val="Lienhypertexte"/>
                <w:noProof/>
              </w:rPr>
              <w:t>15.1.  Calcul de l’audience électorale des organisations syndicales dans l’entreprise</w:t>
            </w:r>
            <w:r w:rsidR="00C338A0">
              <w:rPr>
                <w:noProof/>
                <w:webHidden/>
              </w:rPr>
              <w:tab/>
            </w:r>
            <w:r w:rsidR="00C338A0">
              <w:rPr>
                <w:noProof/>
                <w:webHidden/>
              </w:rPr>
              <w:fldChar w:fldCharType="begin"/>
            </w:r>
            <w:r w:rsidR="00C338A0">
              <w:rPr>
                <w:noProof/>
                <w:webHidden/>
              </w:rPr>
              <w:instrText xml:space="preserve"> PAGEREF _Toc4158844 \h </w:instrText>
            </w:r>
            <w:r w:rsidR="00C338A0">
              <w:rPr>
                <w:noProof/>
                <w:webHidden/>
              </w:rPr>
            </w:r>
            <w:r w:rsidR="00C338A0">
              <w:rPr>
                <w:noProof/>
                <w:webHidden/>
              </w:rPr>
              <w:fldChar w:fldCharType="separate"/>
            </w:r>
            <w:r w:rsidR="00506B34">
              <w:rPr>
                <w:noProof/>
                <w:webHidden/>
              </w:rPr>
              <w:t>19</w:t>
            </w:r>
            <w:r w:rsidR="00C338A0">
              <w:rPr>
                <w:noProof/>
                <w:webHidden/>
              </w:rPr>
              <w:fldChar w:fldCharType="end"/>
            </w:r>
          </w:hyperlink>
        </w:p>
        <w:p w:rsidR="00C338A0" w:rsidRDefault="003E3F1A">
          <w:pPr>
            <w:pStyle w:val="TM2"/>
            <w:tabs>
              <w:tab w:val="right" w:leader="dot" w:pos="9628"/>
            </w:tabs>
            <w:rPr>
              <w:rFonts w:asciiTheme="minorHAnsi" w:eastAsiaTheme="minorEastAsia" w:hAnsiTheme="minorHAnsi" w:cstheme="minorBidi"/>
              <w:noProof/>
              <w:color w:val="auto"/>
            </w:rPr>
          </w:pPr>
          <w:hyperlink w:anchor="_Toc4158845" w:history="1">
            <w:r w:rsidR="00C338A0" w:rsidRPr="009121A9">
              <w:rPr>
                <w:rStyle w:val="Lienhypertexte"/>
                <w:noProof/>
              </w:rPr>
              <w:t>15.2. Calcul des suffrages portés sur le nom des candidats</w:t>
            </w:r>
            <w:r w:rsidR="00C338A0">
              <w:rPr>
                <w:noProof/>
                <w:webHidden/>
              </w:rPr>
              <w:tab/>
            </w:r>
            <w:r w:rsidR="00C338A0">
              <w:rPr>
                <w:noProof/>
                <w:webHidden/>
              </w:rPr>
              <w:fldChar w:fldCharType="begin"/>
            </w:r>
            <w:r w:rsidR="00C338A0">
              <w:rPr>
                <w:noProof/>
                <w:webHidden/>
              </w:rPr>
              <w:instrText xml:space="preserve"> PAGEREF _Toc4158845 \h </w:instrText>
            </w:r>
            <w:r w:rsidR="00C338A0">
              <w:rPr>
                <w:noProof/>
                <w:webHidden/>
              </w:rPr>
            </w:r>
            <w:r w:rsidR="00C338A0">
              <w:rPr>
                <w:noProof/>
                <w:webHidden/>
              </w:rPr>
              <w:fldChar w:fldCharType="separate"/>
            </w:r>
            <w:r w:rsidR="00506B34">
              <w:rPr>
                <w:noProof/>
                <w:webHidden/>
              </w:rPr>
              <w:t>19</w:t>
            </w:r>
            <w:r w:rsidR="00C338A0">
              <w:rPr>
                <w:noProof/>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46" w:history="1">
            <w:r w:rsidR="00C338A0" w:rsidRPr="00404606">
              <w:rPr>
                <w:rStyle w:val="Lienhypertexte"/>
                <w:b/>
                <w:noProof/>
              </w:rPr>
              <w:t>ARTICLE 16 - Durée de conservation des données</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_Toc4158846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19</w:t>
            </w:r>
            <w:r w:rsidR="00C338A0" w:rsidRPr="00404606">
              <w:rPr>
                <w:rStyle w:val="Lienhypertexte"/>
                <w:b/>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47" w:history="1">
            <w:r w:rsidR="00C338A0" w:rsidRPr="00404606">
              <w:rPr>
                <w:rStyle w:val="Lienhypertexte"/>
                <w:b/>
                <w:noProof/>
              </w:rPr>
              <w:t>ARTICLE 17 - Publicité du protocole d’accord préélectoral et durée</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_Toc4158847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20</w:t>
            </w:r>
            <w:r w:rsidR="00C338A0" w:rsidRPr="00404606">
              <w:rPr>
                <w:rStyle w:val="Lienhypertexte"/>
                <w:b/>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48" w:history="1">
            <w:r w:rsidR="008B25F2" w:rsidRPr="008B25F2">
              <w:rPr>
                <w:rStyle w:val="Lienhypertexte"/>
                <w:b/>
                <w:noProof/>
              </w:rPr>
              <w:t>ANNEXE</w:t>
            </w:r>
            <w:r w:rsidR="008B25F2" w:rsidRPr="00404606">
              <w:rPr>
                <w:rStyle w:val="Lienhypertexte"/>
                <w:b/>
                <w:noProof/>
              </w:rPr>
              <w:t xml:space="preserve"> 1 - </w:t>
            </w:r>
            <w:r w:rsidR="008B25F2">
              <w:rPr>
                <w:rStyle w:val="Lienhypertexte"/>
                <w:b/>
                <w:noProof/>
              </w:rPr>
              <w:t>Liste des s</w:t>
            </w:r>
            <w:r w:rsidR="008B25F2" w:rsidRPr="00404606">
              <w:rPr>
                <w:rStyle w:val="Lienhypertexte"/>
                <w:b/>
                <w:noProof/>
              </w:rPr>
              <w:t xml:space="preserve">ociétés relevant du périmetre de </w:t>
            </w:r>
            <w:r w:rsidR="008B25F2">
              <w:rPr>
                <w:rStyle w:val="Lienhypertexte"/>
                <w:b/>
                <w:noProof/>
              </w:rPr>
              <w:t>l’UES Crédit Agricole S.A.</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_Toc4158848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22</w:t>
            </w:r>
            <w:r w:rsidR="00C338A0" w:rsidRPr="00404606">
              <w:rPr>
                <w:rStyle w:val="Lienhypertexte"/>
                <w:b/>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49" w:history="1">
            <w:r w:rsidR="008B25F2">
              <w:rPr>
                <w:rStyle w:val="Lienhypertexte"/>
                <w:b/>
                <w:noProof/>
              </w:rPr>
              <w:t>ANNEXE 2 - C</w:t>
            </w:r>
            <w:r w:rsidR="008B25F2" w:rsidRPr="00404606">
              <w:rPr>
                <w:rStyle w:val="Lienhypertexte"/>
                <w:b/>
                <w:noProof/>
              </w:rPr>
              <w:t>alendrier des opérations électorales</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_Toc4158849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23</w:t>
            </w:r>
            <w:r w:rsidR="00C338A0" w:rsidRPr="00404606">
              <w:rPr>
                <w:rStyle w:val="Lienhypertexte"/>
                <w:b/>
                <w:webHidden/>
              </w:rPr>
              <w:fldChar w:fldCharType="end"/>
            </w:r>
          </w:hyperlink>
        </w:p>
        <w:p w:rsidR="00C338A0" w:rsidRPr="00404606" w:rsidRDefault="003E3F1A" w:rsidP="00404606">
          <w:pPr>
            <w:pStyle w:val="TM1"/>
            <w:tabs>
              <w:tab w:val="right" w:leader="dot" w:pos="9628"/>
            </w:tabs>
            <w:spacing w:before="120" w:after="40"/>
            <w:ind w:left="28" w:hanging="11"/>
            <w:rPr>
              <w:rStyle w:val="Lienhypertexte"/>
              <w:b/>
            </w:rPr>
          </w:pPr>
          <w:hyperlink w:anchor="_Toc4158850" w:history="1">
            <w:r w:rsidR="008B25F2">
              <w:rPr>
                <w:rStyle w:val="Lienhypertexte"/>
                <w:b/>
                <w:noProof/>
              </w:rPr>
              <w:t>A</w:t>
            </w:r>
            <w:r w:rsidR="008B25F2" w:rsidRPr="008B25F2">
              <w:rPr>
                <w:rStyle w:val="Lienhypertexte"/>
                <w:b/>
                <w:noProof/>
              </w:rPr>
              <w:t xml:space="preserve">NNEXE </w:t>
            </w:r>
            <w:r w:rsidR="008B25F2" w:rsidRPr="00404606">
              <w:rPr>
                <w:rStyle w:val="Lienhypertexte"/>
                <w:b/>
                <w:noProof/>
              </w:rPr>
              <w:t>3 - modalites pratiques d'authentification</w:t>
            </w:r>
            <w:r w:rsidR="008B25F2" w:rsidRPr="008B25F2">
              <w:rPr>
                <w:rStyle w:val="Lienhypertexte"/>
                <w:b/>
                <w:noProof/>
              </w:rPr>
              <w:t xml:space="preserve"> </w:t>
            </w:r>
          </w:hyperlink>
          <w:hyperlink w:anchor="_Toc4158851" w:history="1">
            <w:r w:rsidR="008B25F2" w:rsidRPr="00404606">
              <w:rPr>
                <w:rStyle w:val="Lienhypertexte"/>
                <w:b/>
                <w:noProof/>
              </w:rPr>
              <w:t>et de renvoi des codes</w:t>
            </w:r>
            <w:r w:rsidR="00C338A0" w:rsidRPr="00404606">
              <w:rPr>
                <w:rStyle w:val="Lienhypertexte"/>
                <w:b/>
                <w:webHidden/>
              </w:rPr>
              <w:tab/>
            </w:r>
            <w:r w:rsidR="00C338A0" w:rsidRPr="00404606">
              <w:rPr>
                <w:rStyle w:val="Lienhypertexte"/>
                <w:b/>
                <w:webHidden/>
              </w:rPr>
              <w:fldChar w:fldCharType="begin"/>
            </w:r>
            <w:r w:rsidR="00C338A0" w:rsidRPr="00404606">
              <w:rPr>
                <w:rStyle w:val="Lienhypertexte"/>
                <w:b/>
                <w:webHidden/>
              </w:rPr>
              <w:instrText xml:space="preserve"> PAGEREF _Toc4158851 \h </w:instrText>
            </w:r>
            <w:r w:rsidR="00C338A0" w:rsidRPr="00404606">
              <w:rPr>
                <w:rStyle w:val="Lienhypertexte"/>
                <w:b/>
                <w:webHidden/>
              </w:rPr>
            </w:r>
            <w:r w:rsidR="00C338A0" w:rsidRPr="00404606">
              <w:rPr>
                <w:rStyle w:val="Lienhypertexte"/>
                <w:b/>
                <w:webHidden/>
              </w:rPr>
              <w:fldChar w:fldCharType="separate"/>
            </w:r>
            <w:r w:rsidR="00506B34">
              <w:rPr>
                <w:rStyle w:val="Lienhypertexte"/>
                <w:b/>
                <w:noProof/>
                <w:webHidden/>
              </w:rPr>
              <w:t>24</w:t>
            </w:r>
            <w:r w:rsidR="00C338A0" w:rsidRPr="00404606">
              <w:rPr>
                <w:rStyle w:val="Lienhypertexte"/>
                <w:b/>
                <w:webHidden/>
              </w:rPr>
              <w:fldChar w:fldCharType="end"/>
            </w:r>
          </w:hyperlink>
        </w:p>
        <w:p w:rsidR="00C338A0" w:rsidRPr="00404606" w:rsidRDefault="003E3F1A" w:rsidP="00404606">
          <w:pPr>
            <w:pStyle w:val="TM2"/>
            <w:tabs>
              <w:tab w:val="right" w:leader="dot" w:pos="9628"/>
            </w:tabs>
            <w:spacing w:before="120" w:after="40"/>
            <w:ind w:left="0" w:firstLine="0"/>
            <w:rPr>
              <w:rFonts w:asciiTheme="minorHAnsi" w:eastAsiaTheme="minorEastAsia" w:hAnsiTheme="minorHAnsi" w:cstheme="minorBidi"/>
              <w:b/>
              <w:noProof/>
              <w:color w:val="auto"/>
            </w:rPr>
          </w:pPr>
          <w:hyperlink w:anchor="_Toc4158852" w:history="1">
            <w:r w:rsidR="008B25F2" w:rsidRPr="008B25F2">
              <w:rPr>
                <w:rStyle w:val="Lienhypertexte"/>
                <w:rFonts w:eastAsia="MS Gothic"/>
                <w:b/>
                <w:noProof/>
              </w:rPr>
              <w:t xml:space="preserve">ANNEXE 4 - </w:t>
            </w:r>
            <w:r w:rsidR="008B25F2">
              <w:rPr>
                <w:rStyle w:val="Lienhypertexte"/>
                <w:rFonts w:eastAsia="MS Gothic"/>
                <w:b/>
                <w:noProof/>
              </w:rPr>
              <w:t>D</w:t>
            </w:r>
            <w:r w:rsidR="008B25F2" w:rsidRPr="008B25F2">
              <w:rPr>
                <w:rStyle w:val="Lienhypertexte"/>
                <w:rFonts w:eastAsia="MS Gothic"/>
                <w:b/>
                <w:noProof/>
              </w:rPr>
              <w:t>roits associés aux codes administrateurs</w:t>
            </w:r>
            <w:r w:rsidR="00C338A0" w:rsidRPr="00404606">
              <w:rPr>
                <w:b/>
                <w:noProof/>
                <w:webHidden/>
              </w:rPr>
              <w:tab/>
            </w:r>
            <w:r w:rsidR="00C338A0" w:rsidRPr="00404606">
              <w:rPr>
                <w:b/>
                <w:noProof/>
                <w:webHidden/>
              </w:rPr>
              <w:fldChar w:fldCharType="begin"/>
            </w:r>
            <w:r w:rsidR="00C338A0" w:rsidRPr="00404606">
              <w:rPr>
                <w:b/>
                <w:noProof/>
                <w:webHidden/>
              </w:rPr>
              <w:instrText xml:space="preserve"> PAGEREF _Toc4158852 \h </w:instrText>
            </w:r>
            <w:r w:rsidR="00C338A0" w:rsidRPr="00404606">
              <w:rPr>
                <w:b/>
                <w:noProof/>
                <w:webHidden/>
              </w:rPr>
            </w:r>
            <w:r w:rsidR="00C338A0" w:rsidRPr="00404606">
              <w:rPr>
                <w:b/>
                <w:noProof/>
                <w:webHidden/>
              </w:rPr>
              <w:fldChar w:fldCharType="separate"/>
            </w:r>
            <w:r w:rsidR="00506B34">
              <w:rPr>
                <w:b/>
                <w:noProof/>
                <w:webHidden/>
              </w:rPr>
              <w:t>25</w:t>
            </w:r>
            <w:r w:rsidR="00C338A0" w:rsidRPr="00404606">
              <w:rPr>
                <w:b/>
                <w:noProof/>
                <w:webHidden/>
              </w:rPr>
              <w:fldChar w:fldCharType="end"/>
            </w:r>
          </w:hyperlink>
        </w:p>
        <w:p w:rsidR="00077171" w:rsidRDefault="00727BB5">
          <w:r>
            <w:fldChar w:fldCharType="end"/>
          </w:r>
        </w:p>
      </w:sdtContent>
    </w:sdt>
    <w:p w:rsidR="0065452C" w:rsidRDefault="0065452C" w:rsidP="00404606">
      <w:pPr>
        <w:spacing w:after="315" w:line="259" w:lineRule="auto"/>
        <w:ind w:left="0" w:right="5" w:firstLine="0"/>
        <w:rPr>
          <w:b/>
          <w:sz w:val="28"/>
        </w:rPr>
      </w:pPr>
    </w:p>
    <w:p w:rsidR="0065452C" w:rsidRDefault="0065452C" w:rsidP="00404606">
      <w:pPr>
        <w:spacing w:after="315" w:line="259" w:lineRule="auto"/>
        <w:ind w:left="0" w:right="5" w:firstLine="0"/>
        <w:rPr>
          <w:b/>
          <w:sz w:val="28"/>
        </w:rPr>
      </w:pPr>
    </w:p>
    <w:p w:rsidR="0065452C" w:rsidRDefault="0065452C" w:rsidP="00404606">
      <w:pPr>
        <w:spacing w:after="315" w:line="259" w:lineRule="auto"/>
        <w:ind w:left="0" w:right="5" w:firstLine="0"/>
        <w:rPr>
          <w:b/>
          <w:sz w:val="28"/>
        </w:rPr>
      </w:pPr>
    </w:p>
    <w:p w:rsidR="00077171" w:rsidRDefault="00077171" w:rsidP="00404606">
      <w:pPr>
        <w:spacing w:after="69" w:line="259" w:lineRule="auto"/>
        <w:ind w:left="0" w:right="0" w:firstLine="0"/>
      </w:pPr>
    </w:p>
    <w:p w:rsidR="00077171" w:rsidRDefault="00727BB5" w:rsidP="00404606">
      <w:pPr>
        <w:spacing w:after="0" w:line="262" w:lineRule="auto"/>
        <w:ind w:right="0"/>
      </w:pPr>
      <w:r>
        <w:rPr>
          <w:b/>
        </w:rPr>
        <w:t xml:space="preserve">PRÉAMBULE </w:t>
      </w:r>
    </w:p>
    <w:p w:rsidR="00077171" w:rsidRDefault="00727BB5" w:rsidP="00404606">
      <w:pPr>
        <w:spacing w:after="5" w:line="259" w:lineRule="auto"/>
        <w:ind w:left="-29" w:right="-24" w:firstLine="0"/>
      </w:pPr>
      <w:r>
        <w:rPr>
          <w:rFonts w:ascii="Calibri" w:eastAsia="Calibri" w:hAnsi="Calibri" w:cs="Calibri"/>
          <w:noProof/>
        </w:rPr>
        <mc:AlternateContent>
          <mc:Choice Requires="wpg">
            <w:drawing>
              <wp:inline distT="0" distB="0" distL="0" distR="0">
                <wp:extent cx="6158230" cy="9144"/>
                <wp:effectExtent l="0" t="0" r="0" b="0"/>
                <wp:docPr id="33522" name="Group 33522"/>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40004" name="Shape 4000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22" style="width:484.9pt;height:0.719971pt;mso-position-horizontal-relative:char;mso-position-vertical-relative:line" coordsize="61582,91">
                <v:shape id="Shape 40005"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rsidR="00077171" w:rsidRDefault="00727BB5" w:rsidP="00404606">
      <w:pPr>
        <w:spacing w:after="0" w:line="259" w:lineRule="auto"/>
        <w:ind w:left="0" w:right="0" w:firstLine="0"/>
      </w:pPr>
      <w:r>
        <w:t xml:space="preserve"> </w:t>
      </w:r>
    </w:p>
    <w:p w:rsidR="00077171" w:rsidRDefault="00727BB5" w:rsidP="00404606">
      <w:pPr>
        <w:spacing w:after="41" w:line="259" w:lineRule="auto"/>
        <w:ind w:left="0" w:right="0" w:firstLine="0"/>
      </w:pPr>
      <w:r>
        <w:t xml:space="preserve"> </w:t>
      </w:r>
    </w:p>
    <w:p w:rsidR="00077171" w:rsidRDefault="00727BB5">
      <w:pPr>
        <w:spacing w:after="9"/>
        <w:ind w:left="-5" w:right="0"/>
      </w:pPr>
      <w:r>
        <w:t xml:space="preserve">Les Organisations syndicales représentatives au niveau national et interprofessionnel et les Organisations syndicales représentatives dans le champ professionnel et géographique de l’Entreprise ont été invitées à négocier un protocole d’accord préélectoral par courrier recommandé avec avis de réception en date du </w:t>
      </w:r>
      <w:r>
        <w:rPr>
          <w:b/>
        </w:rPr>
        <w:t>vendredi 22 février 2019, en vue de l’organisation des prochaines élections professionnelles.</w:t>
      </w:r>
      <w:r>
        <w:t xml:space="preserve"> </w:t>
      </w:r>
    </w:p>
    <w:p w:rsidR="00077171" w:rsidRDefault="00727BB5" w:rsidP="00404606">
      <w:pPr>
        <w:spacing w:after="74" w:line="259" w:lineRule="auto"/>
        <w:ind w:left="0" w:right="0" w:firstLine="0"/>
      </w:pPr>
      <w:r>
        <w:t xml:space="preserve"> </w:t>
      </w:r>
    </w:p>
    <w:p w:rsidR="00077171" w:rsidRDefault="00727BB5">
      <w:pPr>
        <w:spacing w:after="30"/>
        <w:ind w:left="-5" w:right="0"/>
      </w:pPr>
      <w:r>
        <w:t xml:space="preserve">Les autres Organisations syndicales intéressées ont été informées de l’organisation de ces élections et invitées à négocier le protocole d’accord préélectoral par voie d’affichage dans les locaux de l’Entreprise.  </w:t>
      </w:r>
    </w:p>
    <w:p w:rsidR="00077171" w:rsidRDefault="00727BB5" w:rsidP="00404606">
      <w:pPr>
        <w:spacing w:after="38" w:line="259" w:lineRule="auto"/>
        <w:ind w:left="0" w:right="0" w:firstLine="0"/>
      </w:pPr>
      <w:r>
        <w:t xml:space="preserve"> </w:t>
      </w:r>
    </w:p>
    <w:p w:rsidR="00077171" w:rsidRDefault="00727BB5">
      <w:pPr>
        <w:spacing w:after="3"/>
        <w:ind w:left="-5" w:right="0"/>
      </w:pPr>
      <w:r>
        <w:t xml:space="preserve">En réponse à ces convocations, les Organisations syndicales et la Direction de l’Entreprise se sont réunies le </w:t>
      </w:r>
      <w:r>
        <w:rPr>
          <w:b/>
        </w:rPr>
        <w:t>jeudi 14 mars 2019</w:t>
      </w:r>
      <w:r>
        <w:t xml:space="preserve"> pour convenir du présent protocole d’accord préélectoral, ayant pour objet de définir les modalités d'organisation de la prochaine élection du </w:t>
      </w:r>
      <w:r w:rsidR="0008520C">
        <w:t>Comité Social et Économique (CSE)</w:t>
      </w:r>
      <w:r>
        <w:t xml:space="preserve">. </w:t>
      </w:r>
    </w:p>
    <w:p w:rsidR="00077171" w:rsidRDefault="00727BB5" w:rsidP="00404606">
      <w:pPr>
        <w:spacing w:after="39" w:line="259" w:lineRule="auto"/>
        <w:ind w:left="0" w:right="0" w:firstLine="0"/>
      </w:pPr>
      <w:r>
        <w:t xml:space="preserve"> </w:t>
      </w:r>
    </w:p>
    <w:p w:rsidR="00077171" w:rsidRDefault="00727BB5" w:rsidP="00404606">
      <w:pPr>
        <w:spacing w:after="41" w:line="259" w:lineRule="auto"/>
        <w:ind w:left="0" w:right="0" w:firstLine="0"/>
      </w:pPr>
      <w:r>
        <w:t xml:space="preserve"> </w:t>
      </w:r>
    </w:p>
    <w:p w:rsidR="00077171" w:rsidRDefault="00727BB5" w:rsidP="00404606">
      <w:pPr>
        <w:spacing w:after="41" w:line="259" w:lineRule="auto"/>
        <w:ind w:left="0" w:right="0" w:firstLine="0"/>
      </w:pPr>
      <w:r>
        <w:t xml:space="preserve"> </w:t>
      </w:r>
    </w:p>
    <w:p w:rsidR="00077171" w:rsidRDefault="00727BB5" w:rsidP="00404606">
      <w:pPr>
        <w:spacing w:after="41" w:line="259" w:lineRule="auto"/>
        <w:ind w:left="0" w:right="0" w:firstLine="0"/>
      </w:pPr>
      <w:r>
        <w:t xml:space="preserve"> </w:t>
      </w:r>
    </w:p>
    <w:p w:rsidR="00077171" w:rsidRDefault="00727BB5" w:rsidP="00404606">
      <w:pPr>
        <w:spacing w:after="38" w:line="259" w:lineRule="auto"/>
        <w:ind w:left="0" w:right="0" w:firstLine="0"/>
      </w:pPr>
      <w:r>
        <w:t xml:space="preserve"> </w:t>
      </w:r>
    </w:p>
    <w:p w:rsidR="00077171" w:rsidRDefault="00727BB5" w:rsidP="00404606">
      <w:pPr>
        <w:spacing w:after="41" w:line="259" w:lineRule="auto"/>
        <w:ind w:left="0" w:right="0" w:firstLine="0"/>
      </w:pPr>
      <w:r>
        <w:t xml:space="preserve"> </w:t>
      </w:r>
    </w:p>
    <w:p w:rsidR="00077171" w:rsidRDefault="00727BB5" w:rsidP="00404606">
      <w:pPr>
        <w:spacing w:after="41" w:line="259" w:lineRule="auto"/>
        <w:ind w:left="0" w:right="0" w:firstLine="0"/>
      </w:pPr>
      <w:r>
        <w:t xml:space="preserve"> </w:t>
      </w:r>
    </w:p>
    <w:p w:rsidR="00077171" w:rsidRDefault="00727BB5" w:rsidP="00404606">
      <w:pPr>
        <w:spacing w:after="74" w:line="259" w:lineRule="auto"/>
        <w:ind w:left="0" w:right="0" w:firstLine="0"/>
      </w:pPr>
      <w:r>
        <w:t xml:space="preserve"> </w:t>
      </w:r>
    </w:p>
    <w:p w:rsidR="00077171" w:rsidRDefault="00727BB5" w:rsidP="00404606">
      <w:pPr>
        <w:spacing w:after="0" w:line="262" w:lineRule="auto"/>
        <w:ind w:right="0"/>
      </w:pPr>
      <w:r>
        <w:rPr>
          <w:b/>
        </w:rPr>
        <w:t xml:space="preserve">IL A ETE CONVENU ET ARRETE CE QUI SUIT </w:t>
      </w:r>
    </w:p>
    <w:p w:rsidR="00077171" w:rsidRDefault="00727BB5" w:rsidP="00404606">
      <w:pPr>
        <w:spacing w:after="5" w:line="259" w:lineRule="auto"/>
        <w:ind w:left="-29" w:right="-24" w:firstLine="0"/>
      </w:pPr>
      <w:r>
        <w:rPr>
          <w:rFonts w:ascii="Calibri" w:eastAsia="Calibri" w:hAnsi="Calibri" w:cs="Calibri"/>
          <w:noProof/>
        </w:rPr>
        <mc:AlternateContent>
          <mc:Choice Requires="wpg">
            <w:drawing>
              <wp:inline distT="0" distB="0" distL="0" distR="0">
                <wp:extent cx="6158230" cy="9144"/>
                <wp:effectExtent l="0" t="0" r="0" b="0"/>
                <wp:docPr id="33414" name="Group 33414"/>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40006" name="Shape 40006"/>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414" style="width:484.9pt;height:0.720001pt;mso-position-horizontal-relative:char;mso-position-vertical-relative:line" coordsize="61582,91">
                <v:shape id="Shape 40007"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rsidR="00077171" w:rsidRDefault="00727BB5" w:rsidP="00404606">
      <w:pPr>
        <w:spacing w:after="41" w:line="259" w:lineRule="auto"/>
        <w:ind w:left="0" w:right="0" w:firstLine="0"/>
      </w:pPr>
      <w:r>
        <w:t xml:space="preserve"> </w:t>
      </w:r>
    </w:p>
    <w:p w:rsidR="00077171" w:rsidRDefault="00727BB5" w:rsidP="00404606">
      <w:pPr>
        <w:spacing w:after="41" w:line="259" w:lineRule="auto"/>
        <w:ind w:left="0" w:right="0" w:firstLine="0"/>
      </w:pPr>
      <w:r>
        <w:t xml:space="preserve"> </w:t>
      </w:r>
    </w:p>
    <w:p w:rsidR="00077171" w:rsidRDefault="00727BB5" w:rsidP="00404606">
      <w:pPr>
        <w:spacing w:after="38" w:line="259" w:lineRule="auto"/>
        <w:ind w:left="0" w:right="0" w:firstLine="0"/>
      </w:pPr>
      <w:r>
        <w:t xml:space="preserve"> </w:t>
      </w:r>
    </w:p>
    <w:p w:rsidR="00077171" w:rsidRDefault="00727BB5" w:rsidP="00404606">
      <w:pPr>
        <w:spacing w:after="41" w:line="259" w:lineRule="auto"/>
        <w:ind w:left="0" w:right="0" w:firstLine="0"/>
      </w:pPr>
      <w:r>
        <w:t xml:space="preserve"> </w:t>
      </w:r>
    </w:p>
    <w:p w:rsidR="00077171" w:rsidRDefault="00727BB5" w:rsidP="00404606">
      <w:pPr>
        <w:spacing w:after="41" w:line="259" w:lineRule="auto"/>
        <w:ind w:left="0" w:right="0" w:firstLine="0"/>
      </w:pPr>
      <w:r>
        <w:t xml:space="preserve"> </w:t>
      </w:r>
    </w:p>
    <w:p w:rsidR="00263134" w:rsidRDefault="00727BB5" w:rsidP="00B352D8">
      <w:pPr>
        <w:spacing w:after="0" w:line="259" w:lineRule="auto"/>
        <w:ind w:left="0" w:right="0" w:firstLine="0"/>
      </w:pPr>
      <w:r>
        <w:t xml:space="preserve"> </w:t>
      </w:r>
    </w:p>
    <w:p w:rsidR="00263134" w:rsidRDefault="00263134">
      <w:pPr>
        <w:spacing w:after="160" w:line="259" w:lineRule="auto"/>
        <w:ind w:left="0" w:right="0" w:firstLine="0"/>
        <w:jc w:val="left"/>
      </w:pPr>
      <w:r>
        <w:br w:type="page"/>
      </w:r>
    </w:p>
    <w:p w:rsidR="00077171" w:rsidRDefault="00727BB5" w:rsidP="00404606">
      <w:pPr>
        <w:pStyle w:val="Titre1"/>
        <w:jc w:val="both"/>
      </w:pPr>
      <w:bookmarkStart w:id="1" w:name="_Toc4158787"/>
      <w:r>
        <w:lastRenderedPageBreak/>
        <w:t xml:space="preserve">ARTICLE 1 - Périmètre de mise en place du </w:t>
      </w:r>
      <w:r w:rsidR="007C1400">
        <w:t>CSE</w:t>
      </w:r>
      <w:bookmarkEnd w:id="1"/>
    </w:p>
    <w:p w:rsidR="00077171" w:rsidRDefault="00727BB5">
      <w:pPr>
        <w:spacing w:after="270"/>
        <w:ind w:left="-5" w:right="0"/>
      </w:pPr>
      <w:r>
        <w:t xml:space="preserve">Les parties conviennent qu’un </w:t>
      </w:r>
      <w:r w:rsidR="0008520C">
        <w:t>Comité Social et Économique (CSE)</w:t>
      </w:r>
      <w:r w:rsidR="007C1400">
        <w:t xml:space="preserve"> </w:t>
      </w:r>
      <w:r>
        <w:t xml:space="preserve">unique est mis en place au niveau de l’UES Crédit Agricole </w:t>
      </w:r>
      <w:proofErr w:type="gramStart"/>
      <w:r>
        <w:t>S.A..</w:t>
      </w:r>
      <w:proofErr w:type="gramEnd"/>
      <w:r>
        <w:t xml:space="preserve"> </w:t>
      </w:r>
    </w:p>
    <w:p w:rsidR="00077171" w:rsidRDefault="00727BB5">
      <w:pPr>
        <w:spacing w:after="277"/>
        <w:ind w:left="-5" w:right="0"/>
      </w:pPr>
      <w:r>
        <w:t xml:space="preserve">Ce </w:t>
      </w:r>
      <w:r w:rsidR="0008520C">
        <w:t>CSE</w:t>
      </w:r>
      <w:r w:rsidR="007C1400">
        <w:t xml:space="preserve"> </w:t>
      </w:r>
      <w:r>
        <w:t xml:space="preserve">représente l’ensemble des salariés des sociétés de l’UES Crédit Agricole </w:t>
      </w:r>
      <w:proofErr w:type="gramStart"/>
      <w:r>
        <w:t>S.A..</w:t>
      </w:r>
      <w:proofErr w:type="gramEnd"/>
      <w:r>
        <w:t xml:space="preserve"> </w:t>
      </w:r>
    </w:p>
    <w:p w:rsidR="00077171" w:rsidRDefault="00727BB5">
      <w:pPr>
        <w:spacing w:after="481"/>
        <w:ind w:left="-5" w:right="0"/>
      </w:pPr>
      <w:r>
        <w:t xml:space="preserve">La liste des sociétés relevant du périmètre de l’UES Crédit Agricole S.A. est jointe en Annexe 1. </w:t>
      </w:r>
    </w:p>
    <w:p w:rsidR="00077171" w:rsidRDefault="00727BB5" w:rsidP="00404606">
      <w:pPr>
        <w:pStyle w:val="Titre1"/>
        <w:jc w:val="both"/>
      </w:pPr>
      <w:bookmarkStart w:id="2" w:name="_Toc4158788"/>
      <w:r>
        <w:t>ARTICLE 2 - Organisation du processus de vote</w:t>
      </w:r>
      <w:bookmarkEnd w:id="2"/>
      <w:r>
        <w:rPr>
          <w:u w:val="none"/>
        </w:rPr>
        <w:t xml:space="preserve"> </w:t>
      </w:r>
    </w:p>
    <w:p w:rsidR="00077171" w:rsidRDefault="00727BB5" w:rsidP="00404606">
      <w:pPr>
        <w:pStyle w:val="Titre2"/>
        <w:spacing w:after="248"/>
        <w:ind w:left="279"/>
        <w:jc w:val="both"/>
      </w:pPr>
      <w:bookmarkStart w:id="3" w:name="_Toc4158789"/>
      <w:r>
        <w:t>2.1.</w:t>
      </w:r>
      <w:r>
        <w:rPr>
          <w:rFonts w:ascii="Arial" w:eastAsia="Arial" w:hAnsi="Arial" w:cs="Arial"/>
        </w:rPr>
        <w:t xml:space="preserve"> </w:t>
      </w:r>
      <w:r>
        <w:t>Elections par voie électronique</w:t>
      </w:r>
      <w:bookmarkEnd w:id="3"/>
      <w:r>
        <w:t xml:space="preserve"> </w:t>
      </w:r>
    </w:p>
    <w:p w:rsidR="00077171" w:rsidRDefault="00727BB5">
      <w:pPr>
        <w:ind w:left="-5" w:right="0"/>
      </w:pPr>
      <w:r>
        <w:t xml:space="preserve">Dans le cadre de l’organisation des élections professionnelles, l’UES Crédit Agricole S.A. souhaite mettre en œuvre un système de vote électronique par internet. La solution de vote par internet de la société Gedicom a été retenue. </w:t>
      </w:r>
    </w:p>
    <w:p w:rsidR="00077171" w:rsidRDefault="00727BB5">
      <w:pPr>
        <w:ind w:left="-5" w:right="0"/>
      </w:pPr>
      <w:r>
        <w:t>Ce système étant accessible par l’ensemble des salariés, aucun autre moyen de vote ne sera mis à leur disposition.</w:t>
      </w:r>
    </w:p>
    <w:p w:rsidR="008D72D6" w:rsidRDefault="00727BB5">
      <w:pPr>
        <w:ind w:left="-5" w:right="0"/>
      </w:pPr>
      <w:r>
        <w:t xml:space="preserve">Les modalités d’organisation de ces élections sont prévues par le </w:t>
      </w:r>
      <w:r w:rsidR="00432369">
        <w:t>C</w:t>
      </w:r>
      <w:r>
        <w:t>ode du travail, spécialement aux articles L.</w:t>
      </w:r>
      <w:r w:rsidR="00A15B95">
        <w:t> </w:t>
      </w:r>
      <w:r>
        <w:t xml:space="preserve">2314-4 à L. 2314-10, s’agissant de l’élection des membres de la délégation du personnel du </w:t>
      </w:r>
      <w:r w:rsidR="007C1400">
        <w:t>CSE</w:t>
      </w:r>
      <w:r>
        <w:t>.</w:t>
      </w:r>
    </w:p>
    <w:p w:rsidR="00077171" w:rsidRDefault="00727BB5" w:rsidP="00404606">
      <w:pPr>
        <w:ind w:left="-5" w:right="0"/>
      </w:pPr>
      <w:r>
        <w:t xml:space="preserve">Le système de vote électronique proposé est conforme aux prescriptions de l’arrêté du 25 avril 2007, pris en application du décret n°2007-602 du 25 avril 2007 et au décret du n°2016-1676 du 5 décembre 2016, relatif aux conditions et aux modalités de vote par voie électronique pour l’élection des membres de la délégation du personnel au </w:t>
      </w:r>
      <w:r w:rsidR="007C1400">
        <w:t>CSE</w:t>
      </w:r>
      <w:r>
        <w:t xml:space="preserve">. </w:t>
      </w:r>
    </w:p>
    <w:p w:rsidR="00077171" w:rsidRDefault="00727BB5">
      <w:pPr>
        <w:ind w:left="-5" w:right="0"/>
      </w:pPr>
      <w:r>
        <w:t xml:space="preserve">En application de la délibération Cnil n°2010-371 du 21 octobre 2010 portant adoption d’une recommandation relative à la sécurité des systèmes de vote électronique, l’intégralité du dispositif de vote électronique a fait l’objet d’une expertise indépendante. </w:t>
      </w:r>
    </w:p>
    <w:p w:rsidR="00077171" w:rsidRDefault="00727BB5">
      <w:pPr>
        <w:ind w:left="-5" w:right="0"/>
      </w:pPr>
      <w:r>
        <w:t xml:space="preserve">Un accord d’entreprise a été conclu le </w:t>
      </w:r>
      <w:r w:rsidR="00830381">
        <w:t>22 mars 2019</w:t>
      </w:r>
      <w:r>
        <w:t xml:space="preserve"> entre la Direction et les organisations syndicales représentatives dans l’Entreprise quant à la mise en œuvre du vote électronique, auquel est annexé le cahier des charges précisant le cadre de mise en œuvre du vote électronique. </w:t>
      </w:r>
    </w:p>
    <w:p w:rsidR="00077171" w:rsidRDefault="00727BB5">
      <w:pPr>
        <w:spacing w:after="315"/>
        <w:ind w:left="-5" w:right="0"/>
      </w:pPr>
      <w:r>
        <w:t xml:space="preserve">La description du fonctionnement du système de vote électronique et du déroulement des opérations électorales est détaillée au sein du présent protocole d’accord préélectoral et de ses annexes. </w:t>
      </w:r>
    </w:p>
    <w:p w:rsidR="00077171" w:rsidRDefault="00727BB5">
      <w:pPr>
        <w:pStyle w:val="Titre2"/>
        <w:ind w:left="279"/>
      </w:pPr>
      <w:bookmarkStart w:id="4" w:name="_Toc4158790"/>
      <w:r>
        <w:t>2.2.</w:t>
      </w:r>
      <w:r>
        <w:rPr>
          <w:rFonts w:ascii="Arial" w:eastAsia="Arial" w:hAnsi="Arial" w:cs="Arial"/>
        </w:rPr>
        <w:t xml:space="preserve"> </w:t>
      </w:r>
      <w:r>
        <w:t>Protection des données à caractère personnel</w:t>
      </w:r>
      <w:bookmarkEnd w:id="4"/>
      <w:r>
        <w:t xml:space="preserve"> </w:t>
      </w:r>
    </w:p>
    <w:p w:rsidR="00077171" w:rsidRDefault="00727BB5">
      <w:pPr>
        <w:ind w:left="-5" w:right="0"/>
      </w:pPr>
      <w:r>
        <w:t xml:space="preserve">Les élections professionnelles au sein de l’UES Crédit Agricole S.A. amènent un traitement des données personnelles. A ce titre, l’ensemble des données bénéficient de la protection apportée par la loi n° 78-17 du 6 janvier 1978 et le règlement général sur la protection des données n° 2016/679 (dit « RGPD »). </w:t>
      </w:r>
    </w:p>
    <w:p w:rsidR="00077171" w:rsidRDefault="00727BB5">
      <w:pPr>
        <w:ind w:left="-5" w:right="0"/>
      </w:pPr>
      <w:r>
        <w:lastRenderedPageBreak/>
        <w:t xml:space="preserve">L’UES Crédit Agricole S.A. informera les électeurs et les candidats de leur droit d’accès et de rectification de leurs données personnelles, ainsi que de toutes les autres informations mentionnées à l’article 32 de la loi n° 78-17 du 6 janvier 1978 et de l’article 13 du Règlement Général sur la Protection des Données n° 2016/679. </w:t>
      </w:r>
    </w:p>
    <w:p w:rsidR="00077171" w:rsidRDefault="00727BB5">
      <w:pPr>
        <w:spacing w:after="476"/>
        <w:ind w:left="-5" w:right="0"/>
      </w:pPr>
      <w:r>
        <w:t xml:space="preserve">Gedicom, à qui l’UES Crédit Agricole S.A. fait appel pour la réalisation de ce traitement, présente toutes les garanties quant à la mise en œuvre de mesures techniques et organisationnelles appropriées de manière à ce que le traitement réponde aux exigences du Règlement Général sur la Protection des Données n° 2016/679 et garantisse la protection des droits des personnes concernées. </w:t>
      </w:r>
    </w:p>
    <w:p w:rsidR="00077171" w:rsidRDefault="00727BB5">
      <w:pPr>
        <w:pStyle w:val="Titre1"/>
      </w:pPr>
      <w:bookmarkStart w:id="5" w:name="_Toc4158791"/>
      <w:r>
        <w:t>ARTICLE 3 - Dates des élections par voie électronique</w:t>
      </w:r>
      <w:bookmarkEnd w:id="5"/>
      <w:r>
        <w:rPr>
          <w:u w:val="none"/>
        </w:rPr>
        <w:t xml:space="preserve"> </w:t>
      </w:r>
    </w:p>
    <w:p w:rsidR="00077171" w:rsidRDefault="00727BB5">
      <w:pPr>
        <w:ind w:left="-5" w:right="0"/>
      </w:pPr>
      <w:r>
        <w:t xml:space="preserve">Les membres de la délégation du personnel du </w:t>
      </w:r>
      <w:r w:rsidR="007C1400">
        <w:t>CSE</w:t>
      </w:r>
      <w:r>
        <w:t xml:space="preserve"> titulaires et suppléants seront élus par scrutins électroniques. </w:t>
      </w:r>
    </w:p>
    <w:p w:rsidR="00077171" w:rsidRDefault="00727BB5">
      <w:pPr>
        <w:ind w:left="-5" w:right="0"/>
      </w:pPr>
      <w:r>
        <w:t xml:space="preserve">Au premier tour, les élections par voie électronique seront ouvertes le 21 mai 2019 à 09h00 (Heure de Paris) et seront clôturées le 28 mai 2019 à 15h00 (Heure de Paris). </w:t>
      </w:r>
    </w:p>
    <w:p w:rsidR="00077171" w:rsidRDefault="00727BB5">
      <w:pPr>
        <w:spacing w:after="507"/>
        <w:ind w:left="-5" w:right="0"/>
      </w:pPr>
      <w:r>
        <w:t xml:space="preserve">Au second tour, s’il y a lieu, les élections par voie électronique seront ouvertes le 13 juin 2019 à 09h00 (Heure de Paris) et </w:t>
      </w:r>
      <w:r w:rsidR="00AD182A">
        <w:t>seront clôturées le 20 juin</w:t>
      </w:r>
      <w:r w:rsidR="00830381">
        <w:t xml:space="preserve"> 2019</w:t>
      </w:r>
      <w:r w:rsidR="00AD182A">
        <w:t xml:space="preserve"> à 15</w:t>
      </w:r>
      <w:r>
        <w:t xml:space="preserve">h00 (Heure de Paris).  </w:t>
      </w:r>
    </w:p>
    <w:p w:rsidR="00940542" w:rsidRDefault="00940542">
      <w:pPr>
        <w:pStyle w:val="Titre1"/>
      </w:pPr>
      <w:bookmarkStart w:id="6" w:name="_Toc4158792"/>
      <w:r>
        <w:t>ARTICLE 4 - Création d’un espace intranet dédié</w:t>
      </w:r>
      <w:bookmarkEnd w:id="6"/>
      <w:r>
        <w:rPr>
          <w:u w:val="none"/>
        </w:rPr>
        <w:t xml:space="preserve"> </w:t>
      </w:r>
    </w:p>
    <w:p w:rsidR="00940542" w:rsidRDefault="00940542" w:rsidP="00404606">
      <w:pPr>
        <w:spacing w:after="507"/>
        <w:ind w:left="-6" w:right="0" w:hanging="11"/>
      </w:pPr>
      <w:r>
        <w:t xml:space="preserve">Afin de faciliter l’accès </w:t>
      </w:r>
      <w:r w:rsidR="00531DB8">
        <w:t xml:space="preserve">des salariés aux </w:t>
      </w:r>
      <w:r>
        <w:t xml:space="preserve">informations relatives à l’organisation des </w:t>
      </w:r>
      <w:r w:rsidR="00531DB8">
        <w:t>élections professionnelles, un espace dédié sur l’intranet RH de l’Entreprise sera temporairement créé par la Direction des Ressources Humaines.</w:t>
      </w:r>
    </w:p>
    <w:p w:rsidR="00A15B95" w:rsidRPr="003D5049" w:rsidRDefault="00A15B95" w:rsidP="00A15B95">
      <w:pPr>
        <w:keepNext/>
        <w:keepLines/>
        <w:spacing w:before="480" w:line="240" w:lineRule="auto"/>
        <w:ind w:right="-1"/>
        <w:outlineLvl w:val="0"/>
        <w:rPr>
          <w:b/>
          <w:u w:val="single"/>
        </w:rPr>
      </w:pPr>
      <w:bookmarkStart w:id="7" w:name="_Toc516154916"/>
      <w:bookmarkStart w:id="8" w:name="_Toc3198919"/>
      <w:bookmarkStart w:id="9" w:name="_Toc4158793"/>
      <w:r w:rsidRPr="003D5049">
        <w:rPr>
          <w:b/>
          <w:u w:val="single"/>
        </w:rPr>
        <w:t>ARTICLE 5 - Durée des mandats</w:t>
      </w:r>
      <w:bookmarkEnd w:id="7"/>
      <w:bookmarkEnd w:id="8"/>
      <w:bookmarkEnd w:id="9"/>
    </w:p>
    <w:p w:rsidR="00A15B95" w:rsidRPr="003D5049" w:rsidRDefault="00A15B95" w:rsidP="00A15B95">
      <w:pPr>
        <w:pStyle w:val="Paragraphedeliste"/>
        <w:keepNext/>
        <w:keepLines/>
        <w:numPr>
          <w:ilvl w:val="0"/>
          <w:numId w:val="16"/>
        </w:numPr>
        <w:tabs>
          <w:tab w:val="left" w:pos="709"/>
        </w:tabs>
        <w:spacing w:before="320" w:after="240" w:line="240" w:lineRule="exact"/>
        <w:ind w:left="709" w:hanging="425"/>
        <w:contextualSpacing/>
        <w:jc w:val="both"/>
        <w:outlineLvl w:val="1"/>
        <w:rPr>
          <w:rFonts w:eastAsiaTheme="majorEastAsia"/>
          <w:b/>
          <w:bCs/>
        </w:rPr>
      </w:pPr>
      <w:bookmarkStart w:id="10" w:name="_Toc4158794"/>
      <w:bookmarkStart w:id="11" w:name="_Toc3198920"/>
      <w:bookmarkStart w:id="12" w:name="_Toc4158795"/>
      <w:bookmarkEnd w:id="10"/>
      <w:r w:rsidRPr="003D5049">
        <w:rPr>
          <w:rFonts w:eastAsiaTheme="majorEastAsia"/>
          <w:b/>
          <w:bCs/>
        </w:rPr>
        <w:t xml:space="preserve">Durée des mandats du </w:t>
      </w:r>
      <w:r w:rsidR="008D72D6">
        <w:rPr>
          <w:rFonts w:eastAsiaTheme="majorEastAsia"/>
          <w:b/>
          <w:bCs/>
        </w:rPr>
        <w:t>CSE</w:t>
      </w:r>
      <w:bookmarkEnd w:id="11"/>
      <w:bookmarkEnd w:id="12"/>
    </w:p>
    <w:p w:rsidR="00A15B95" w:rsidRPr="003D5049" w:rsidRDefault="00A15B95">
      <w:r w:rsidRPr="003D5049">
        <w:t xml:space="preserve">La durée des mandats des membres de la délégation du personnel du </w:t>
      </w:r>
      <w:r w:rsidR="008D72D6">
        <w:t>CSE</w:t>
      </w:r>
      <w:r w:rsidR="007C1400">
        <w:t xml:space="preserve"> de l’Entreprise est de 4 ans.</w:t>
      </w:r>
    </w:p>
    <w:p w:rsidR="00A15B95" w:rsidRPr="003D5049" w:rsidRDefault="00A15B95" w:rsidP="00404606">
      <w:pPr>
        <w:pStyle w:val="Paragraphedeliste"/>
        <w:keepNext/>
        <w:keepLines/>
        <w:numPr>
          <w:ilvl w:val="0"/>
          <w:numId w:val="16"/>
        </w:numPr>
        <w:tabs>
          <w:tab w:val="left" w:pos="709"/>
        </w:tabs>
        <w:spacing w:before="320" w:after="240" w:line="305" w:lineRule="auto"/>
        <w:ind w:left="709" w:hanging="425"/>
        <w:contextualSpacing/>
        <w:jc w:val="both"/>
        <w:outlineLvl w:val="1"/>
        <w:rPr>
          <w:rFonts w:eastAsiaTheme="majorEastAsia"/>
          <w:b/>
          <w:bCs/>
        </w:rPr>
      </w:pPr>
      <w:bookmarkStart w:id="13" w:name="_Toc3198921"/>
      <w:bookmarkStart w:id="14" w:name="_Toc4158796"/>
      <w:r w:rsidRPr="003D5049">
        <w:rPr>
          <w:rFonts w:eastAsiaTheme="majorEastAsia"/>
          <w:b/>
          <w:bCs/>
        </w:rPr>
        <w:t>Date de prise d’effet des mandats des représentants du personnel au CSE et prorogation éventuelle des mandats en cours des membres des CE, DP et CHSCT</w:t>
      </w:r>
      <w:bookmarkEnd w:id="13"/>
      <w:bookmarkEnd w:id="14"/>
      <w:r w:rsidRPr="003D5049">
        <w:rPr>
          <w:rFonts w:eastAsiaTheme="majorEastAsia"/>
          <w:b/>
          <w:bCs/>
        </w:rPr>
        <w:t xml:space="preserve"> </w:t>
      </w:r>
    </w:p>
    <w:p w:rsidR="00077171" w:rsidRDefault="00727BB5">
      <w:pPr>
        <w:spacing w:after="258"/>
        <w:ind w:left="-5" w:right="0"/>
      </w:pPr>
      <w:r>
        <w:t xml:space="preserve">Il est rappelé que les mandats des membres du Comité d’Entreprise (CE), des Délégués du Personnel (DP) et du Comité d’Hygiène de Sécurité et des Conditions de Travail (CHSCT) prennent fin le 10 juin 2019 à minuit. </w:t>
      </w:r>
    </w:p>
    <w:p w:rsidR="00077171" w:rsidRDefault="00727BB5">
      <w:pPr>
        <w:ind w:left="-5" w:right="0"/>
      </w:pPr>
      <w:r>
        <w:t xml:space="preserve">Par conséquent, dans le cas où un seul tour serait nécessaire à l’élection du </w:t>
      </w:r>
      <w:r w:rsidR="007C1400">
        <w:t>CSE</w:t>
      </w:r>
      <w:r>
        <w:t xml:space="preserve">(CSE), les parties sont convenues que les mandats des nouveaux élus au CSE prendront effet au lendemain de l’expiration des mandats des représentants du personnel au CE, au CHSCT et des DP, soit le 11 juin 2019. </w:t>
      </w:r>
    </w:p>
    <w:p w:rsidR="00077171" w:rsidRDefault="00727BB5" w:rsidP="00404606">
      <w:pPr>
        <w:spacing w:after="13"/>
        <w:ind w:left="-5" w:right="0"/>
      </w:pPr>
      <w:r>
        <w:t xml:space="preserve">Compte tenu de la date des élections du CSE telle que fixée à l’article 4 du présent accord, la Direction et les Organisations Syndicales Représentatives sont convenues à l’unanimité, en cas de deuxième tour uniquement </w:t>
      </w:r>
      <w:r>
        <w:lastRenderedPageBreak/>
        <w:t xml:space="preserve">et par voie d’accord distinct conclu le </w:t>
      </w:r>
      <w:r w:rsidR="00AC13D9">
        <w:t>22 mars 2019</w:t>
      </w:r>
      <w:r>
        <w:t xml:space="preserve">, de proroger les mandats des représentants du personnel au CE, au CHSCT et des DP jusqu’à la date de proclamation des résultats de ces élections. </w:t>
      </w:r>
    </w:p>
    <w:p w:rsidR="00077171" w:rsidRDefault="00727BB5">
      <w:pPr>
        <w:ind w:left="-5" w:right="0"/>
      </w:pPr>
      <w:r>
        <w:t xml:space="preserve">Ainsi, en cas de deuxième tour, les mandats des représentants du personnel au CE, au CHSCT et des DP prendront fin le 19 juin 2019 à minuit ; les mandats des nouveaux élus du CSE prenant effet à la date de proclamation des résultats fixée au 20 juin 2019. </w:t>
      </w:r>
    </w:p>
    <w:p w:rsidR="00077171" w:rsidRDefault="00727BB5" w:rsidP="00404606">
      <w:pPr>
        <w:spacing w:after="507"/>
        <w:ind w:left="-6" w:right="0" w:hanging="11"/>
      </w:pPr>
      <w:r>
        <w:t>Les mandats des nouveaux élus expireront donc soit le 10 juin 202</w:t>
      </w:r>
      <w:r w:rsidR="00AC13D9">
        <w:t>3</w:t>
      </w:r>
      <w:r>
        <w:t xml:space="preserve"> à minuit, dans le cas où un seul scrutin serait nécessaire à l’élection du CSE, soit le 19 juin 202</w:t>
      </w:r>
      <w:r w:rsidR="00AC13D9">
        <w:t>3</w:t>
      </w:r>
      <w:r>
        <w:t xml:space="preserve"> à minuit, en cas de second tour. </w:t>
      </w:r>
    </w:p>
    <w:p w:rsidR="00077171" w:rsidRDefault="00727BB5" w:rsidP="00404606">
      <w:pPr>
        <w:pStyle w:val="Titre1"/>
      </w:pPr>
      <w:bookmarkStart w:id="15" w:name="_Toc4158797"/>
      <w:r>
        <w:t xml:space="preserve">ARTICLE </w:t>
      </w:r>
      <w:r w:rsidR="00DD614A">
        <w:t>6</w:t>
      </w:r>
      <w:r>
        <w:t xml:space="preserve"> - Calcul de l’effectif</w:t>
      </w:r>
      <w:bookmarkEnd w:id="15"/>
      <w:r>
        <w:rPr>
          <w:u w:val="none"/>
        </w:rPr>
        <w:t xml:space="preserve"> </w:t>
      </w:r>
    </w:p>
    <w:p w:rsidR="00077171" w:rsidRDefault="00C10466">
      <w:pPr>
        <w:pStyle w:val="Titre2"/>
        <w:spacing w:after="254"/>
        <w:ind w:left="279"/>
      </w:pPr>
      <w:bookmarkStart w:id="16" w:name="_Toc4158798"/>
      <w:r>
        <w:t>6</w:t>
      </w:r>
      <w:r w:rsidR="00727BB5">
        <w:t>.1.</w:t>
      </w:r>
      <w:r w:rsidR="00727BB5">
        <w:rPr>
          <w:rFonts w:ascii="Arial" w:eastAsia="Arial" w:hAnsi="Arial" w:cs="Arial"/>
        </w:rPr>
        <w:t xml:space="preserve"> </w:t>
      </w:r>
      <w:r w:rsidR="00727BB5">
        <w:t>Dates de calcul de l’effectif</w:t>
      </w:r>
      <w:bookmarkEnd w:id="16"/>
      <w:r w:rsidR="00727BB5">
        <w:t xml:space="preserve"> </w:t>
      </w:r>
    </w:p>
    <w:p w:rsidR="00077171" w:rsidRDefault="00727BB5">
      <w:pPr>
        <w:ind w:left="-5" w:right="0"/>
      </w:pPr>
      <w:r>
        <w:t xml:space="preserve">L’effectif est calculé à la date d’ouverture du premier tour des élections professionnelles. </w:t>
      </w:r>
    </w:p>
    <w:p w:rsidR="00077171" w:rsidRDefault="00727BB5">
      <w:pPr>
        <w:spacing w:after="340"/>
        <w:ind w:left="-5" w:right="0"/>
      </w:pPr>
      <w:r>
        <w:t xml:space="preserve">Pour des raisons pratiques, une première projection est réalisée au 28 février 2019. Une réactualisation sera effectuée afin d’arrêter les effectifs conformément aux dispositions légales en vigueur. </w:t>
      </w:r>
    </w:p>
    <w:p w:rsidR="00077171" w:rsidRDefault="00C10466">
      <w:pPr>
        <w:pStyle w:val="Titre2"/>
        <w:spacing w:after="248"/>
        <w:ind w:left="279"/>
      </w:pPr>
      <w:bookmarkStart w:id="17" w:name="_Toc4158799"/>
      <w:r>
        <w:t>6</w:t>
      </w:r>
      <w:r w:rsidR="00727BB5">
        <w:t>.2.</w:t>
      </w:r>
      <w:r w:rsidR="00727BB5">
        <w:rPr>
          <w:rFonts w:ascii="Arial" w:eastAsia="Arial" w:hAnsi="Arial" w:cs="Arial"/>
        </w:rPr>
        <w:t xml:space="preserve"> </w:t>
      </w:r>
      <w:r w:rsidR="00727BB5">
        <w:t>Personnes prises en compte dans l’effectif</w:t>
      </w:r>
      <w:bookmarkEnd w:id="17"/>
      <w:r w:rsidR="00727BB5">
        <w:t xml:space="preserve"> </w:t>
      </w:r>
    </w:p>
    <w:p w:rsidR="00077171" w:rsidRDefault="00727BB5">
      <w:pPr>
        <w:ind w:left="-5" w:right="0"/>
      </w:pPr>
      <w:r>
        <w:t xml:space="preserve">L’effectif pris en compte pour les élections inclut, conformément à l’article L. 1111-2 du Code du travail : </w:t>
      </w:r>
    </w:p>
    <w:p w:rsidR="00077171" w:rsidRDefault="00727BB5">
      <w:pPr>
        <w:spacing w:after="242" w:line="296" w:lineRule="auto"/>
        <w:ind w:left="703" w:right="0"/>
      </w:pPr>
      <w:r>
        <w:rPr>
          <w:i/>
        </w:rPr>
        <w:t xml:space="preserve">« 1° Les salariés titulaires d'un contrat de travail à durée indéterminée à temps plein et les travailleurs à domicile sont pris intégralement en compte dans l'effectif de l'entreprise ; </w:t>
      </w:r>
    </w:p>
    <w:p w:rsidR="00077171" w:rsidRDefault="00727BB5">
      <w:pPr>
        <w:spacing w:after="241" w:line="296" w:lineRule="auto"/>
        <w:ind w:left="703" w:right="0"/>
      </w:pPr>
      <w:r>
        <w:rPr>
          <w:i/>
        </w:rPr>
        <w:t xml:space="preserve">2° Les salariés titulaires d'un contrat de travail à durée déterminée, les salariés titulaires d'un contrat de travail intermittent, les salariés mis à la disposition de l'entreprise par une entreprise extérieure qui sont présents dans les locaux de l'entreprise utilisatrice et y travaillent depuis au moins un an, ainsi que les salariés temporaires, sont pris en compte dans l'effectif de l'entreprise à due proportion de leur temps de présence au cours des douze mois précédents. Toutefois, les salariés titulaires d'un contrat de travail à durée déterminée et les salariés mis à disposition par une entreprise extérieure, y compris les salariés temporaires, sont exclus du décompte des effectifs lorsqu'ils remplacent un salarié absent ou dont le contrat de travail est suspendu, notamment du fait d'un congé de maternité, d'un congé d'adoption ou d'un congé parental d'éducation ; </w:t>
      </w:r>
    </w:p>
    <w:p w:rsidR="00077171" w:rsidRDefault="00727BB5">
      <w:pPr>
        <w:spacing w:after="484" w:line="296" w:lineRule="auto"/>
        <w:ind w:left="703" w:right="0"/>
      </w:pPr>
      <w:r>
        <w:rPr>
          <w:i/>
        </w:rPr>
        <w:t xml:space="preserve">3° Les salariés à temps partiel, quelle que soit la nature de leur contrat de travail, sont pris en compte en divisant la somme totale des horaires inscrits dans leurs contrats de travail par la durée légale ou la durée conventionnelle du travail. » </w:t>
      </w:r>
    </w:p>
    <w:p w:rsidR="00077171" w:rsidRDefault="00727BB5" w:rsidP="00404606">
      <w:pPr>
        <w:pStyle w:val="Titre1"/>
      </w:pPr>
      <w:bookmarkStart w:id="18" w:name="_Toc4158800"/>
      <w:r>
        <w:t xml:space="preserve">ARTICLE </w:t>
      </w:r>
      <w:r w:rsidR="00C10466">
        <w:t>7</w:t>
      </w:r>
      <w:r>
        <w:t xml:space="preserve"> - Nombre et répartition des sièges à pourvoir</w:t>
      </w:r>
      <w:bookmarkEnd w:id="18"/>
      <w:r>
        <w:rPr>
          <w:u w:val="none"/>
        </w:rPr>
        <w:t xml:space="preserve"> </w:t>
      </w:r>
    </w:p>
    <w:p w:rsidR="00077171" w:rsidRDefault="00C10466">
      <w:pPr>
        <w:pStyle w:val="Titre2"/>
        <w:spacing w:after="240"/>
        <w:ind w:left="279"/>
      </w:pPr>
      <w:bookmarkStart w:id="19" w:name="_Toc4158801"/>
      <w:r>
        <w:t>7</w:t>
      </w:r>
      <w:r w:rsidR="00727BB5">
        <w:t>.1.</w:t>
      </w:r>
      <w:r w:rsidR="00727BB5">
        <w:rPr>
          <w:rFonts w:ascii="Arial" w:eastAsia="Arial" w:hAnsi="Arial" w:cs="Arial"/>
        </w:rPr>
        <w:t xml:space="preserve"> </w:t>
      </w:r>
      <w:r w:rsidR="00727BB5">
        <w:t>Nombre de sièges à pourvoir</w:t>
      </w:r>
      <w:bookmarkEnd w:id="19"/>
      <w:r w:rsidR="00727BB5">
        <w:t xml:space="preserve">  </w:t>
      </w:r>
    </w:p>
    <w:p w:rsidR="00077171" w:rsidRDefault="00727BB5">
      <w:pPr>
        <w:spacing w:after="254"/>
        <w:ind w:left="-5" w:right="0"/>
      </w:pPr>
      <w:r>
        <w:t xml:space="preserve">Au 28 février 2019, l'effectif total de l’UES Crédit Agricole S.A. s’élève à </w:t>
      </w:r>
      <w:r w:rsidR="00E20316">
        <w:rPr>
          <w:b/>
        </w:rPr>
        <w:t>1932,87</w:t>
      </w:r>
      <w:r>
        <w:rPr>
          <w:b/>
        </w:rPr>
        <w:t xml:space="preserve"> </w:t>
      </w:r>
      <w:r>
        <w:t xml:space="preserve">salariés en équivalent temps plein (ETP). </w:t>
      </w:r>
    </w:p>
    <w:p w:rsidR="00070562" w:rsidRDefault="00070562">
      <w:pPr>
        <w:spacing w:after="160" w:line="259" w:lineRule="auto"/>
        <w:ind w:left="0" w:right="0" w:firstLine="0"/>
        <w:jc w:val="left"/>
      </w:pPr>
      <w:r>
        <w:br w:type="page"/>
      </w:r>
    </w:p>
    <w:p w:rsidR="00077171" w:rsidRDefault="00727BB5">
      <w:pPr>
        <w:ind w:left="-5" w:right="0"/>
      </w:pPr>
      <w:r>
        <w:lastRenderedPageBreak/>
        <w:t xml:space="preserve">Compte tenu de cet effectif et conformément à l‘article R. 2314-1 du Code du travail, le nombre de sièges à pourvoir est défini de la manière suivante pour l’élection des membres de la délégation du personnel du </w:t>
      </w:r>
      <w:r w:rsidR="007C1400">
        <w:t>CSE</w:t>
      </w:r>
      <w:r w:rsidR="00070562">
        <w:t> </w:t>
      </w:r>
      <w:r>
        <w:t xml:space="preserve">: </w:t>
      </w:r>
    </w:p>
    <w:p w:rsidR="00CA3961" w:rsidRDefault="00727BB5">
      <w:pPr>
        <w:spacing w:after="0"/>
        <w:ind w:left="370" w:right="7640"/>
      </w:pPr>
      <w:r>
        <w:rPr>
          <w:rFonts w:ascii="Calibri" w:eastAsia="Calibri" w:hAnsi="Calibri" w:cs="Calibri"/>
        </w:rPr>
        <w:t>-</w:t>
      </w:r>
      <w:r>
        <w:rPr>
          <w:rFonts w:ascii="Arial" w:eastAsia="Arial" w:hAnsi="Arial" w:cs="Arial"/>
        </w:rPr>
        <w:t xml:space="preserve"> </w:t>
      </w:r>
      <w:r>
        <w:rPr>
          <w:rFonts w:ascii="Arial" w:eastAsia="Arial" w:hAnsi="Arial" w:cs="Arial"/>
        </w:rPr>
        <w:tab/>
      </w:r>
      <w:r>
        <w:t>21 titulaires ;</w:t>
      </w:r>
    </w:p>
    <w:p w:rsidR="00077171" w:rsidRDefault="00727BB5">
      <w:pPr>
        <w:spacing w:after="0"/>
        <w:ind w:left="370" w:right="7640"/>
      </w:pPr>
      <w:r>
        <w:t xml:space="preserve">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21 suppléants. </w:t>
      </w:r>
    </w:p>
    <w:p w:rsidR="00077171" w:rsidRDefault="00727BB5">
      <w:pPr>
        <w:spacing w:after="0" w:line="259" w:lineRule="auto"/>
        <w:ind w:left="720" w:right="0" w:firstLine="0"/>
        <w:jc w:val="left"/>
      </w:pPr>
      <w:r>
        <w:t xml:space="preserve"> </w:t>
      </w:r>
    </w:p>
    <w:p w:rsidR="00077171" w:rsidRDefault="00C10466">
      <w:pPr>
        <w:pStyle w:val="Titre2"/>
        <w:ind w:left="279"/>
      </w:pPr>
      <w:bookmarkStart w:id="20" w:name="_Toc4158802"/>
      <w:r>
        <w:t>7</w:t>
      </w:r>
      <w:r w:rsidR="00727BB5">
        <w:t>.2.</w:t>
      </w:r>
      <w:r w:rsidR="00727BB5">
        <w:rPr>
          <w:rFonts w:ascii="Arial" w:eastAsia="Arial" w:hAnsi="Arial" w:cs="Arial"/>
        </w:rPr>
        <w:t xml:space="preserve"> </w:t>
      </w:r>
      <w:r w:rsidR="00727BB5">
        <w:t>Collèges électoraux</w:t>
      </w:r>
      <w:bookmarkEnd w:id="20"/>
      <w:r w:rsidR="00727BB5">
        <w:t xml:space="preserve"> </w:t>
      </w:r>
    </w:p>
    <w:p w:rsidR="00077171" w:rsidRDefault="00727BB5" w:rsidP="00034862">
      <w:pPr>
        <w:ind w:left="0" w:right="0" w:firstLine="0"/>
      </w:pPr>
      <w:r>
        <w:t xml:space="preserve">Il est rappelé que l’article L. 2314-11 du Code du travail, les collègues électoraux sont ainsi composés : </w:t>
      </w:r>
    </w:p>
    <w:p w:rsidR="00077171" w:rsidRDefault="00727BB5">
      <w:pPr>
        <w:numPr>
          <w:ilvl w:val="0"/>
          <w:numId w:val="2"/>
        </w:numPr>
        <w:spacing w:after="10"/>
        <w:ind w:right="0" w:hanging="360"/>
      </w:pPr>
      <w:r>
        <w:t>1</w:t>
      </w:r>
      <w:r w:rsidRPr="00830381">
        <w:rPr>
          <w:vertAlign w:val="superscript"/>
        </w:rPr>
        <w:t>er</w:t>
      </w:r>
      <w:r w:rsidR="00830381">
        <w:t xml:space="preserve"> </w:t>
      </w:r>
      <w:r>
        <w:t xml:space="preserve">collège : ouvriers et employés ; </w:t>
      </w:r>
    </w:p>
    <w:p w:rsidR="00CA3961" w:rsidRDefault="00727BB5" w:rsidP="00830381">
      <w:pPr>
        <w:numPr>
          <w:ilvl w:val="0"/>
          <w:numId w:val="2"/>
        </w:numPr>
        <w:spacing w:after="10"/>
        <w:ind w:right="0" w:hanging="360"/>
      </w:pPr>
      <w:r>
        <w:t>2</w:t>
      </w:r>
      <w:r w:rsidRPr="00830381">
        <w:rPr>
          <w:vertAlign w:val="superscript"/>
        </w:rPr>
        <w:t>ème</w:t>
      </w:r>
      <w:r w:rsidR="00830381">
        <w:t xml:space="preserve"> </w:t>
      </w:r>
      <w:r>
        <w:t>collège : techniciens, agents de maîtrise et assimilés ;</w:t>
      </w:r>
    </w:p>
    <w:p w:rsidR="00077171" w:rsidRDefault="00727BB5" w:rsidP="00CA3961">
      <w:pPr>
        <w:numPr>
          <w:ilvl w:val="0"/>
          <w:numId w:val="2"/>
        </w:numPr>
        <w:spacing w:after="281"/>
        <w:ind w:right="0" w:hanging="360"/>
      </w:pPr>
      <w:r>
        <w:t>3</w:t>
      </w:r>
      <w:r w:rsidRPr="00CA3961">
        <w:rPr>
          <w:vertAlign w:val="superscript"/>
        </w:rPr>
        <w:t>ème</w:t>
      </w:r>
      <w:r>
        <w:t xml:space="preserve"> collège : ingénieurs, chefs de service et cadres. </w:t>
      </w:r>
    </w:p>
    <w:p w:rsidR="00077171" w:rsidRDefault="00727BB5">
      <w:pPr>
        <w:ind w:left="-5" w:right="0"/>
      </w:pPr>
      <w:r>
        <w:t xml:space="preserve">Compte-tenu de la spécificité des effectifs de l’UES Crédit Agricole S.A., la Direction et les organisations syndicales représentatives conviennent à l’unanimité, conformément à l’article L. 2314-12 du Code du travail, de déroger à la composition légale des collèges électoraux. </w:t>
      </w:r>
    </w:p>
    <w:p w:rsidR="00077171" w:rsidRDefault="00727BB5">
      <w:pPr>
        <w:ind w:left="-5" w:right="0"/>
      </w:pPr>
      <w:r>
        <w:t xml:space="preserve">Ainsi, il est convenu que le personnel est réparti en deux collèges : </w:t>
      </w:r>
    </w:p>
    <w:p w:rsidR="00077171" w:rsidRDefault="00727BB5">
      <w:pPr>
        <w:numPr>
          <w:ilvl w:val="0"/>
          <w:numId w:val="2"/>
        </w:numPr>
        <w:spacing w:after="114"/>
        <w:ind w:right="0" w:hanging="360"/>
      </w:pPr>
      <w:r>
        <w:t>1</w:t>
      </w:r>
      <w:r>
        <w:rPr>
          <w:vertAlign w:val="superscript"/>
        </w:rPr>
        <w:t>er</w:t>
      </w:r>
      <w:r>
        <w:t xml:space="preserve"> collège : Technicien</w:t>
      </w:r>
      <w:r w:rsidR="00E9253F">
        <w:t>/non cadre (</w:t>
      </w:r>
      <w:r>
        <w:t>sont considérés appartenir au collège « technicien</w:t>
      </w:r>
      <w:r w:rsidR="002C4E9C">
        <w:t xml:space="preserve">/non cadre </w:t>
      </w:r>
      <w:r>
        <w:t>» les salariés des classifications A à G de la convention collective applicable l’Entreprise</w:t>
      </w:r>
      <w:r w:rsidR="002C4E9C">
        <w:t xml:space="preserve"> ainsi que les salariés mis à disposition n’ayant pas le statut de cadre dans l’entreprise qui les emploie et qui rempliront les conditions pour exercer leur droit de vote</w:t>
      </w:r>
      <w:r>
        <w:t xml:space="preserve">) ; </w:t>
      </w:r>
    </w:p>
    <w:p w:rsidR="00077171" w:rsidRDefault="00727BB5">
      <w:pPr>
        <w:numPr>
          <w:ilvl w:val="0"/>
          <w:numId w:val="2"/>
        </w:numPr>
        <w:spacing w:after="300"/>
        <w:ind w:right="0" w:hanging="360"/>
      </w:pPr>
      <w:r>
        <w:t>2</w:t>
      </w:r>
      <w:r>
        <w:rPr>
          <w:vertAlign w:val="superscript"/>
        </w:rPr>
        <w:t>ème</w:t>
      </w:r>
      <w:r>
        <w:t xml:space="preserve"> collège : Cadre (sont considérés appartenir au collège « cadre » les salariés des classifications H à K ainsi que les salariés Hors classification de la convention collective applicable dans l’Entreprise</w:t>
      </w:r>
      <w:r w:rsidR="00DE37FA">
        <w:t xml:space="preserve"> ainsi que les salariés mis à disposition qui disposent </w:t>
      </w:r>
      <w:r w:rsidR="0057414A">
        <w:t xml:space="preserve">de </w:t>
      </w:r>
      <w:r w:rsidR="00DE37FA">
        <w:t>ce statut dans l’entreprise qui les emploie et qui rempliront les conditions pour exercer leur droit de vote</w:t>
      </w:r>
      <w:r>
        <w:t xml:space="preserve">). </w:t>
      </w:r>
    </w:p>
    <w:p w:rsidR="00077171" w:rsidRDefault="00C10466">
      <w:pPr>
        <w:pStyle w:val="Titre2"/>
        <w:ind w:left="279"/>
      </w:pPr>
      <w:bookmarkStart w:id="21" w:name="_Toc4158803"/>
      <w:r>
        <w:t>7</w:t>
      </w:r>
      <w:r w:rsidR="00727BB5">
        <w:t>.3.</w:t>
      </w:r>
      <w:r w:rsidR="00727BB5">
        <w:rPr>
          <w:rFonts w:ascii="Arial" w:eastAsia="Arial" w:hAnsi="Arial" w:cs="Arial"/>
        </w:rPr>
        <w:t xml:space="preserve"> </w:t>
      </w:r>
      <w:r w:rsidR="00727BB5">
        <w:t>Répartition des sièges entre collèges</w:t>
      </w:r>
      <w:bookmarkEnd w:id="21"/>
      <w:r w:rsidR="00727BB5">
        <w:t xml:space="preserve"> </w:t>
      </w:r>
    </w:p>
    <w:p w:rsidR="0006732B" w:rsidRDefault="00727BB5" w:rsidP="00404606">
      <w:pPr>
        <w:ind w:left="-5" w:right="0"/>
      </w:pPr>
      <w:r>
        <w:t xml:space="preserve">Les 21 sièges de titulaires et les 21 sièges de suppléants pour les élections des membres de la délégation du personnel du </w:t>
      </w:r>
      <w:r w:rsidR="007C1400">
        <w:t>CSE</w:t>
      </w:r>
      <w:r w:rsidR="00070562">
        <w:t xml:space="preserve"> </w:t>
      </w:r>
      <w:r>
        <w:t xml:space="preserve">seront ainsi répartis : </w:t>
      </w:r>
    </w:p>
    <w:tbl>
      <w:tblPr>
        <w:tblStyle w:val="TableGrid"/>
        <w:tblW w:w="9061" w:type="dxa"/>
        <w:tblInd w:w="7" w:type="dxa"/>
        <w:tblCellMar>
          <w:top w:w="40" w:type="dxa"/>
          <w:left w:w="108" w:type="dxa"/>
          <w:right w:w="79" w:type="dxa"/>
        </w:tblCellMar>
        <w:tblLook w:val="04A0" w:firstRow="1" w:lastRow="0" w:firstColumn="1" w:lastColumn="0" w:noHBand="0" w:noVBand="1"/>
      </w:tblPr>
      <w:tblGrid>
        <w:gridCol w:w="2546"/>
        <w:gridCol w:w="1628"/>
        <w:gridCol w:w="1768"/>
        <w:gridCol w:w="1492"/>
        <w:gridCol w:w="1627"/>
      </w:tblGrid>
      <w:tr w:rsidR="0006732B" w:rsidTr="00E9253F">
        <w:trPr>
          <w:trHeight w:val="575"/>
        </w:trPr>
        <w:tc>
          <w:tcPr>
            <w:tcW w:w="2546" w:type="dxa"/>
            <w:vMerge w:val="restart"/>
            <w:tcBorders>
              <w:top w:val="single" w:sz="4" w:space="0" w:color="000000"/>
              <w:left w:val="single" w:sz="4" w:space="0" w:color="000000"/>
              <w:bottom w:val="single" w:sz="4" w:space="0" w:color="000000"/>
              <w:right w:val="single" w:sz="4" w:space="0" w:color="000000"/>
            </w:tcBorders>
            <w:shd w:val="clear" w:color="auto" w:fill="595959"/>
            <w:vAlign w:val="center"/>
          </w:tcPr>
          <w:p w:rsidR="0006732B" w:rsidRDefault="0006732B" w:rsidP="00F737DC">
            <w:pPr>
              <w:spacing w:after="0" w:line="259" w:lineRule="auto"/>
              <w:ind w:left="0" w:right="0" w:firstLine="0"/>
              <w:jc w:val="left"/>
            </w:pPr>
          </w:p>
        </w:tc>
        <w:tc>
          <w:tcPr>
            <w:tcW w:w="3396" w:type="dxa"/>
            <w:gridSpan w:val="2"/>
            <w:tcBorders>
              <w:top w:val="single" w:sz="4" w:space="0" w:color="000000"/>
              <w:left w:val="single" w:sz="4" w:space="0" w:color="000000"/>
              <w:bottom w:val="single" w:sz="4" w:space="0" w:color="000000"/>
              <w:right w:val="single" w:sz="4" w:space="0" w:color="000000"/>
            </w:tcBorders>
            <w:shd w:val="clear" w:color="auto" w:fill="595959"/>
            <w:vAlign w:val="center"/>
          </w:tcPr>
          <w:p w:rsidR="0006732B" w:rsidRDefault="0006732B" w:rsidP="00F737DC">
            <w:pPr>
              <w:spacing w:after="0" w:line="259" w:lineRule="auto"/>
              <w:ind w:left="0" w:right="28" w:firstLine="0"/>
              <w:jc w:val="center"/>
            </w:pPr>
            <w:r>
              <w:rPr>
                <w:b/>
                <w:color w:val="FFFFFF"/>
              </w:rPr>
              <w:t xml:space="preserve">SIÈGES À POURVOIR </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595959"/>
          </w:tcPr>
          <w:p w:rsidR="0006732B" w:rsidRDefault="0006732B" w:rsidP="00F737DC">
            <w:pPr>
              <w:spacing w:after="0" w:line="259" w:lineRule="auto"/>
              <w:ind w:left="0" w:right="0" w:firstLine="0"/>
              <w:jc w:val="center"/>
            </w:pPr>
            <w:r>
              <w:rPr>
                <w:b/>
                <w:color w:val="FFFFFF"/>
              </w:rPr>
              <w:t xml:space="preserve">RÉPARTITION FEMMES-HOMMES </w:t>
            </w:r>
          </w:p>
        </w:tc>
      </w:tr>
      <w:tr w:rsidR="0006732B" w:rsidTr="00E9253F">
        <w:trPr>
          <w:trHeight w:val="575"/>
        </w:trPr>
        <w:tc>
          <w:tcPr>
            <w:tcW w:w="0" w:type="auto"/>
            <w:vMerge/>
            <w:tcBorders>
              <w:top w:val="nil"/>
              <w:left w:val="single" w:sz="4" w:space="0" w:color="000000"/>
              <w:bottom w:val="single" w:sz="4" w:space="0" w:color="000000"/>
              <w:right w:val="single" w:sz="4" w:space="0" w:color="000000"/>
            </w:tcBorders>
          </w:tcPr>
          <w:p w:rsidR="0006732B" w:rsidRDefault="0006732B" w:rsidP="00F737DC">
            <w:pPr>
              <w:spacing w:after="160" w:line="259" w:lineRule="auto"/>
              <w:ind w:left="0" w:right="0" w:firstLine="0"/>
              <w:jc w:val="left"/>
            </w:pPr>
          </w:p>
        </w:tc>
        <w:tc>
          <w:tcPr>
            <w:tcW w:w="1628"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E9253F" w:rsidRDefault="00E9253F" w:rsidP="00F737DC">
            <w:pPr>
              <w:spacing w:after="0" w:line="259" w:lineRule="auto"/>
              <w:ind w:left="26" w:right="0" w:firstLine="0"/>
              <w:jc w:val="left"/>
              <w:rPr>
                <w:b/>
                <w:color w:val="FFFFFF"/>
              </w:rPr>
            </w:pPr>
          </w:p>
          <w:p w:rsidR="0006732B" w:rsidRDefault="0006732B" w:rsidP="00F737DC">
            <w:pPr>
              <w:spacing w:after="0" w:line="259" w:lineRule="auto"/>
              <w:ind w:left="26" w:right="0" w:firstLine="0"/>
              <w:jc w:val="left"/>
            </w:pPr>
            <w:r>
              <w:rPr>
                <w:b/>
                <w:color w:val="FFFFFF"/>
              </w:rPr>
              <w:t xml:space="preserve">TITULAIRES </w:t>
            </w:r>
          </w:p>
        </w:tc>
        <w:tc>
          <w:tcPr>
            <w:tcW w:w="1768" w:type="dxa"/>
            <w:tcBorders>
              <w:top w:val="single" w:sz="4" w:space="0" w:color="000000"/>
              <w:left w:val="single" w:sz="4" w:space="0" w:color="000000"/>
              <w:bottom w:val="single" w:sz="4" w:space="0" w:color="000000"/>
              <w:right w:val="single" w:sz="4" w:space="0" w:color="000000"/>
            </w:tcBorders>
            <w:shd w:val="clear" w:color="auto" w:fill="595959"/>
          </w:tcPr>
          <w:p w:rsidR="00E9253F" w:rsidRDefault="00E9253F" w:rsidP="00E9253F">
            <w:pPr>
              <w:spacing w:after="0" w:line="259" w:lineRule="auto"/>
              <w:ind w:left="26" w:right="0" w:firstLine="0"/>
              <w:jc w:val="left"/>
              <w:rPr>
                <w:b/>
                <w:color w:val="FFFFFF"/>
              </w:rPr>
            </w:pPr>
          </w:p>
          <w:p w:rsidR="0006732B" w:rsidRPr="00E9253F" w:rsidRDefault="0006732B" w:rsidP="00E9253F">
            <w:pPr>
              <w:spacing w:after="0" w:line="259" w:lineRule="auto"/>
              <w:ind w:left="26" w:right="0" w:firstLine="0"/>
              <w:jc w:val="left"/>
              <w:rPr>
                <w:b/>
                <w:color w:val="FFFFFF"/>
              </w:rPr>
            </w:pPr>
            <w:r w:rsidRPr="00E9253F">
              <w:rPr>
                <w:b/>
                <w:color w:val="FFFFFF"/>
              </w:rPr>
              <w:t>SUPPLÉANTS</w:t>
            </w:r>
            <w:r>
              <w:rPr>
                <w:b/>
                <w:color w:val="FFFFFF"/>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06732B" w:rsidRDefault="00E9253F" w:rsidP="00F737DC">
            <w:pPr>
              <w:spacing w:after="0" w:line="259" w:lineRule="auto"/>
              <w:ind w:left="86" w:right="0" w:firstLine="0"/>
              <w:jc w:val="left"/>
            </w:pPr>
            <w:r>
              <w:rPr>
                <w:b/>
                <w:color w:val="FFFFFF"/>
              </w:rPr>
              <w:t>%</w:t>
            </w:r>
            <w:r w:rsidR="0006732B">
              <w:rPr>
                <w:b/>
                <w:color w:val="FFFFFF"/>
              </w:rPr>
              <w:t xml:space="preserve">FEMMES </w:t>
            </w:r>
          </w:p>
        </w:tc>
        <w:tc>
          <w:tcPr>
            <w:tcW w:w="1627"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06732B" w:rsidRDefault="0006732B" w:rsidP="00F737DC">
            <w:pPr>
              <w:spacing w:after="0" w:line="259" w:lineRule="auto"/>
              <w:ind w:left="55" w:right="0" w:firstLine="0"/>
              <w:jc w:val="left"/>
            </w:pPr>
            <w:r>
              <w:rPr>
                <w:b/>
                <w:color w:val="FFFFFF"/>
              </w:rPr>
              <w:t xml:space="preserve">% HOMMES </w:t>
            </w:r>
          </w:p>
        </w:tc>
      </w:tr>
      <w:tr w:rsidR="0006732B" w:rsidTr="00404606">
        <w:trPr>
          <w:trHeight w:val="819"/>
        </w:trPr>
        <w:tc>
          <w:tcPr>
            <w:tcW w:w="2546" w:type="dxa"/>
            <w:tcBorders>
              <w:top w:val="single" w:sz="4" w:space="0" w:color="000000"/>
              <w:left w:val="single" w:sz="4" w:space="0" w:color="000000"/>
              <w:bottom w:val="single" w:sz="4" w:space="0" w:color="000000"/>
              <w:right w:val="single" w:sz="4" w:space="0" w:color="000000"/>
            </w:tcBorders>
            <w:vAlign w:val="center"/>
          </w:tcPr>
          <w:p w:rsidR="0006732B" w:rsidRDefault="0006732B" w:rsidP="00F737DC">
            <w:pPr>
              <w:spacing w:after="0" w:line="259" w:lineRule="auto"/>
              <w:ind w:left="0" w:right="0" w:firstLine="0"/>
              <w:jc w:val="left"/>
            </w:pPr>
            <w:r>
              <w:rPr>
                <w:b/>
              </w:rPr>
              <w:t xml:space="preserve">Collège Technicien  </w:t>
            </w:r>
          </w:p>
        </w:tc>
        <w:tc>
          <w:tcPr>
            <w:tcW w:w="1628" w:type="dxa"/>
            <w:tcBorders>
              <w:top w:val="single" w:sz="4" w:space="0" w:color="000000"/>
              <w:left w:val="single" w:sz="4" w:space="0" w:color="000000"/>
              <w:bottom w:val="single" w:sz="4" w:space="0" w:color="000000"/>
              <w:right w:val="single" w:sz="4" w:space="0" w:color="000000"/>
            </w:tcBorders>
            <w:vAlign w:val="center"/>
          </w:tcPr>
          <w:p w:rsidR="0006732B" w:rsidRPr="00E20316" w:rsidRDefault="0006732B">
            <w:pPr>
              <w:spacing w:after="0" w:line="259" w:lineRule="auto"/>
              <w:ind w:left="0" w:right="0" w:firstLine="0"/>
              <w:jc w:val="center"/>
              <w:rPr>
                <w:b/>
              </w:rPr>
            </w:pPr>
            <w:r>
              <w:rPr>
                <w:b/>
              </w:rPr>
              <w:t>1</w:t>
            </w:r>
          </w:p>
        </w:tc>
        <w:tc>
          <w:tcPr>
            <w:tcW w:w="1768" w:type="dxa"/>
            <w:tcBorders>
              <w:top w:val="single" w:sz="4" w:space="0" w:color="000000"/>
              <w:left w:val="single" w:sz="4" w:space="0" w:color="000000"/>
              <w:bottom w:val="single" w:sz="4" w:space="0" w:color="000000"/>
              <w:right w:val="single" w:sz="4" w:space="0" w:color="000000"/>
            </w:tcBorders>
            <w:vAlign w:val="center"/>
          </w:tcPr>
          <w:p w:rsidR="0006732B" w:rsidRPr="00E20316" w:rsidRDefault="0006732B">
            <w:pPr>
              <w:spacing w:after="0" w:line="259" w:lineRule="auto"/>
              <w:ind w:left="0" w:right="0" w:firstLine="0"/>
              <w:jc w:val="center"/>
              <w:rPr>
                <w:b/>
              </w:rPr>
            </w:pPr>
            <w:r w:rsidRPr="00E20316">
              <w:rPr>
                <w:b/>
                <w:color w:val="066F77"/>
                <w:u w:val="single" w:color="066F77"/>
              </w:rPr>
              <w:t>1</w:t>
            </w:r>
          </w:p>
        </w:tc>
        <w:tc>
          <w:tcPr>
            <w:tcW w:w="1492" w:type="dxa"/>
            <w:tcBorders>
              <w:top w:val="single" w:sz="4" w:space="0" w:color="000000"/>
              <w:left w:val="single" w:sz="4" w:space="0" w:color="000000"/>
              <w:bottom w:val="single" w:sz="4" w:space="0" w:color="000000"/>
              <w:right w:val="single" w:sz="4" w:space="0" w:color="000000"/>
            </w:tcBorders>
            <w:vAlign w:val="center"/>
          </w:tcPr>
          <w:p w:rsidR="0006732B" w:rsidRPr="00E20316" w:rsidRDefault="0006732B" w:rsidP="00404606">
            <w:pPr>
              <w:spacing w:after="0" w:line="259" w:lineRule="auto"/>
              <w:ind w:left="0" w:right="0" w:firstLine="0"/>
              <w:jc w:val="center"/>
              <w:rPr>
                <w:b/>
              </w:rPr>
            </w:pPr>
            <w:r>
              <w:rPr>
                <w:b/>
              </w:rPr>
              <w:t>77.20%</w:t>
            </w:r>
          </w:p>
        </w:tc>
        <w:tc>
          <w:tcPr>
            <w:tcW w:w="1627" w:type="dxa"/>
            <w:tcBorders>
              <w:top w:val="single" w:sz="4" w:space="0" w:color="000000"/>
              <w:left w:val="single" w:sz="4" w:space="0" w:color="000000"/>
              <w:bottom w:val="single" w:sz="4" w:space="0" w:color="000000"/>
              <w:right w:val="single" w:sz="4" w:space="0" w:color="000000"/>
            </w:tcBorders>
            <w:vAlign w:val="center"/>
          </w:tcPr>
          <w:p w:rsidR="0006732B" w:rsidRPr="00E20316" w:rsidRDefault="0006732B" w:rsidP="00404606">
            <w:pPr>
              <w:spacing w:after="0" w:line="259" w:lineRule="auto"/>
              <w:ind w:left="0" w:right="0" w:firstLine="0"/>
              <w:jc w:val="center"/>
              <w:rPr>
                <w:b/>
              </w:rPr>
            </w:pPr>
            <w:r>
              <w:rPr>
                <w:b/>
              </w:rPr>
              <w:t>22.80%</w:t>
            </w:r>
          </w:p>
        </w:tc>
      </w:tr>
      <w:tr w:rsidR="0006732B" w:rsidTr="00404606">
        <w:trPr>
          <w:trHeight w:val="819"/>
        </w:trPr>
        <w:tc>
          <w:tcPr>
            <w:tcW w:w="2546" w:type="dxa"/>
            <w:tcBorders>
              <w:top w:val="single" w:sz="4" w:space="0" w:color="000000"/>
              <w:left w:val="single" w:sz="4" w:space="0" w:color="000000"/>
              <w:bottom w:val="single" w:sz="4" w:space="0" w:color="000000"/>
              <w:right w:val="single" w:sz="4" w:space="0" w:color="000000"/>
            </w:tcBorders>
            <w:vAlign w:val="center"/>
          </w:tcPr>
          <w:p w:rsidR="0006732B" w:rsidRDefault="0006732B" w:rsidP="00F737DC">
            <w:pPr>
              <w:spacing w:after="0" w:line="259" w:lineRule="auto"/>
              <w:ind w:left="0" w:right="0" w:firstLine="0"/>
              <w:jc w:val="left"/>
            </w:pPr>
            <w:r>
              <w:rPr>
                <w:b/>
              </w:rPr>
              <w:t xml:space="preserve">Collège Cadre </w:t>
            </w:r>
          </w:p>
        </w:tc>
        <w:tc>
          <w:tcPr>
            <w:tcW w:w="1628" w:type="dxa"/>
            <w:tcBorders>
              <w:top w:val="single" w:sz="4" w:space="0" w:color="000000"/>
              <w:left w:val="single" w:sz="4" w:space="0" w:color="000000"/>
              <w:bottom w:val="single" w:sz="4" w:space="0" w:color="000000"/>
              <w:right w:val="single" w:sz="4" w:space="0" w:color="000000"/>
            </w:tcBorders>
            <w:vAlign w:val="center"/>
          </w:tcPr>
          <w:p w:rsidR="0006732B" w:rsidRDefault="0006732B" w:rsidP="00E20316">
            <w:pPr>
              <w:spacing w:after="0" w:line="259" w:lineRule="auto"/>
              <w:ind w:left="0" w:right="0" w:firstLine="0"/>
              <w:jc w:val="center"/>
            </w:pPr>
            <w:r>
              <w:rPr>
                <w:b/>
              </w:rPr>
              <w:t>20</w:t>
            </w:r>
          </w:p>
        </w:tc>
        <w:tc>
          <w:tcPr>
            <w:tcW w:w="1768" w:type="dxa"/>
            <w:tcBorders>
              <w:top w:val="single" w:sz="4" w:space="0" w:color="000000"/>
              <w:left w:val="single" w:sz="4" w:space="0" w:color="000000"/>
              <w:bottom w:val="single" w:sz="4" w:space="0" w:color="000000"/>
              <w:right w:val="single" w:sz="4" w:space="0" w:color="000000"/>
            </w:tcBorders>
            <w:vAlign w:val="center"/>
          </w:tcPr>
          <w:p w:rsidR="0006732B" w:rsidRDefault="0006732B" w:rsidP="00E20316">
            <w:pPr>
              <w:spacing w:after="0" w:line="259" w:lineRule="auto"/>
              <w:ind w:left="0" w:right="0" w:firstLine="0"/>
              <w:jc w:val="center"/>
            </w:pPr>
            <w:r>
              <w:rPr>
                <w:b/>
                <w:color w:val="066F77"/>
                <w:u w:val="single" w:color="066F77"/>
              </w:rPr>
              <w:t>20</w:t>
            </w:r>
          </w:p>
        </w:tc>
        <w:tc>
          <w:tcPr>
            <w:tcW w:w="1492" w:type="dxa"/>
            <w:tcBorders>
              <w:top w:val="single" w:sz="4" w:space="0" w:color="000000"/>
              <w:left w:val="single" w:sz="4" w:space="0" w:color="000000"/>
              <w:bottom w:val="single" w:sz="4" w:space="0" w:color="000000"/>
              <w:right w:val="single" w:sz="4" w:space="0" w:color="000000"/>
            </w:tcBorders>
            <w:vAlign w:val="center"/>
          </w:tcPr>
          <w:p w:rsidR="0006732B" w:rsidRDefault="00E20316" w:rsidP="00404606">
            <w:pPr>
              <w:spacing w:after="0" w:line="259" w:lineRule="auto"/>
              <w:ind w:left="0" w:right="0" w:firstLine="0"/>
              <w:jc w:val="center"/>
            </w:pPr>
            <w:r>
              <w:rPr>
                <w:b/>
              </w:rPr>
              <w:t>46.79</w:t>
            </w:r>
            <w:r w:rsidR="0006732B">
              <w:rPr>
                <w:b/>
              </w:rPr>
              <w:t>%</w:t>
            </w:r>
          </w:p>
        </w:tc>
        <w:tc>
          <w:tcPr>
            <w:tcW w:w="1627" w:type="dxa"/>
            <w:tcBorders>
              <w:top w:val="single" w:sz="4" w:space="0" w:color="000000"/>
              <w:left w:val="single" w:sz="4" w:space="0" w:color="000000"/>
              <w:bottom w:val="single" w:sz="4" w:space="0" w:color="000000"/>
              <w:right w:val="single" w:sz="4" w:space="0" w:color="000000"/>
            </w:tcBorders>
            <w:vAlign w:val="center"/>
          </w:tcPr>
          <w:p w:rsidR="0006732B" w:rsidRDefault="00E20316" w:rsidP="00404606">
            <w:pPr>
              <w:spacing w:after="0" w:line="259" w:lineRule="auto"/>
              <w:ind w:left="0" w:right="0" w:firstLine="0"/>
              <w:jc w:val="center"/>
            </w:pPr>
            <w:r>
              <w:rPr>
                <w:b/>
              </w:rPr>
              <w:t>53.21</w:t>
            </w:r>
            <w:r w:rsidR="0006732B">
              <w:rPr>
                <w:b/>
              </w:rPr>
              <w:t>%</w:t>
            </w:r>
          </w:p>
        </w:tc>
      </w:tr>
    </w:tbl>
    <w:p w:rsidR="00077171" w:rsidRDefault="00077171" w:rsidP="00D75F32">
      <w:pPr>
        <w:spacing w:after="281" w:line="259" w:lineRule="auto"/>
        <w:ind w:left="0" w:right="0" w:firstLine="0"/>
        <w:jc w:val="left"/>
      </w:pPr>
    </w:p>
    <w:p w:rsidR="00077171" w:rsidRDefault="00727BB5" w:rsidP="00404606">
      <w:pPr>
        <w:pStyle w:val="Titre1"/>
      </w:pPr>
      <w:bookmarkStart w:id="22" w:name="_Toc4158804"/>
      <w:r>
        <w:lastRenderedPageBreak/>
        <w:t xml:space="preserve">ARTICLE </w:t>
      </w:r>
      <w:r w:rsidR="00C10466">
        <w:t>8</w:t>
      </w:r>
      <w:r>
        <w:t xml:space="preserve"> - Electorat et éligibilité</w:t>
      </w:r>
      <w:bookmarkEnd w:id="22"/>
      <w:r>
        <w:rPr>
          <w:u w:val="none"/>
        </w:rPr>
        <w:t xml:space="preserve"> </w:t>
      </w:r>
    </w:p>
    <w:p w:rsidR="00077171" w:rsidRDefault="00C10466">
      <w:pPr>
        <w:pStyle w:val="Titre2"/>
        <w:spacing w:after="242"/>
        <w:ind w:left="279"/>
      </w:pPr>
      <w:bookmarkStart w:id="23" w:name="_Toc4158805"/>
      <w:r>
        <w:rPr>
          <w:sz w:val="20"/>
        </w:rPr>
        <w:t>8</w:t>
      </w:r>
      <w:r w:rsidR="00727BB5">
        <w:rPr>
          <w:sz w:val="20"/>
        </w:rPr>
        <w:t>.1.</w:t>
      </w:r>
      <w:r w:rsidR="00727BB5">
        <w:rPr>
          <w:rFonts w:ascii="Arial" w:eastAsia="Arial" w:hAnsi="Arial" w:cs="Arial"/>
          <w:sz w:val="20"/>
        </w:rPr>
        <w:t xml:space="preserve"> </w:t>
      </w:r>
      <w:r w:rsidR="00727BB5">
        <w:t>Date d’appréciation et conditions d’électorat et d’éligibilité du personnel de l’Entreprise</w:t>
      </w:r>
      <w:bookmarkEnd w:id="23"/>
      <w:r w:rsidR="00727BB5">
        <w:t xml:space="preserve"> </w:t>
      </w:r>
    </w:p>
    <w:p w:rsidR="00077171" w:rsidRDefault="00727BB5">
      <w:pPr>
        <w:spacing w:after="156"/>
        <w:ind w:left="-5" w:right="0"/>
      </w:pPr>
      <w:r>
        <w:t xml:space="preserve">Les conditions d’électorat et d’éligibilité sont celles prévues par les articles L. 2314-18 et L. 2314-19 du Code du travail et s’apprécient au premier jour du premier scrutin. Conformément à ces textes : </w:t>
      </w:r>
    </w:p>
    <w:p w:rsidR="00077171" w:rsidRDefault="00727BB5">
      <w:pPr>
        <w:numPr>
          <w:ilvl w:val="0"/>
          <w:numId w:val="3"/>
        </w:numPr>
        <w:spacing w:after="149"/>
        <w:ind w:right="0" w:hanging="360"/>
      </w:pPr>
      <w:proofErr w:type="gramStart"/>
      <w:r>
        <w:t>sont</w:t>
      </w:r>
      <w:proofErr w:type="gramEnd"/>
      <w:r>
        <w:t xml:space="preserve"> électeurs, les salariés de l’</w:t>
      </w:r>
      <w:r w:rsidR="009B7E5A">
        <w:t>E</w:t>
      </w:r>
      <w:r>
        <w:t xml:space="preserve">ntreprise, des deux sexes, ayant au moins 3 mois d’ancienneté dans l’Entreprise, âgés de 16 ans au moins, et n’ayant fait l’objet d’aucune interdiction, déchéance ou incapacité relative à leurs droits civiques ; </w:t>
      </w:r>
    </w:p>
    <w:p w:rsidR="00077171" w:rsidRDefault="00727BB5">
      <w:pPr>
        <w:numPr>
          <w:ilvl w:val="0"/>
          <w:numId w:val="3"/>
        </w:numPr>
        <w:ind w:right="0" w:hanging="360"/>
      </w:pPr>
      <w:proofErr w:type="gramStart"/>
      <w:r>
        <w:t>sont</w:t>
      </w:r>
      <w:proofErr w:type="gramEnd"/>
      <w:r>
        <w:t xml:space="preserve"> éligibles, les salariés ayant la qualité d’électeur, travaillant dans l’Entreprise depuis un an au moins (sur une période continue ou non, et sans limite dans le temps), âgés de 18 ans révolus, à l’exception des conjoints, partenaires d’un PACS, concubins, ascendants, descendants, frères, sœurs ou alliés au même degré de l’employeur. </w:t>
      </w:r>
    </w:p>
    <w:p w:rsidR="00077171" w:rsidRDefault="00727BB5">
      <w:pPr>
        <w:spacing w:after="357"/>
        <w:ind w:left="-5" w:right="0"/>
      </w:pPr>
      <w:r>
        <w:t xml:space="preserve">Les salariés travaillant à temps partiel simultanément dans plusieurs entreprises ne sont éligibles que dans l’une de ces entreprises. </w:t>
      </w:r>
    </w:p>
    <w:p w:rsidR="00077171" w:rsidRDefault="00C10466">
      <w:pPr>
        <w:pStyle w:val="Titre2"/>
        <w:spacing w:after="245"/>
        <w:ind w:left="279"/>
      </w:pPr>
      <w:bookmarkStart w:id="24" w:name="_Toc4158806"/>
      <w:r>
        <w:rPr>
          <w:sz w:val="20"/>
        </w:rPr>
        <w:t>8</w:t>
      </w:r>
      <w:r w:rsidR="00727BB5">
        <w:rPr>
          <w:sz w:val="20"/>
        </w:rPr>
        <w:t>.2.</w:t>
      </w:r>
      <w:r w:rsidR="00727BB5">
        <w:rPr>
          <w:rFonts w:ascii="Arial" w:eastAsia="Arial" w:hAnsi="Arial" w:cs="Arial"/>
          <w:sz w:val="20"/>
        </w:rPr>
        <w:t xml:space="preserve"> </w:t>
      </w:r>
      <w:r w:rsidR="00727BB5">
        <w:t>Conditions d’électorat et d’éligibilité du personnel mis à disposition</w:t>
      </w:r>
      <w:bookmarkEnd w:id="24"/>
      <w:r w:rsidR="00727BB5">
        <w:t xml:space="preserve"> </w:t>
      </w:r>
    </w:p>
    <w:p w:rsidR="009B7E5A" w:rsidRDefault="00727BB5">
      <w:pPr>
        <w:ind w:left="-5" w:right="0"/>
      </w:pPr>
      <w:r>
        <w:t>Pour le personnel mis à disposition par des entreprises extérieures, la condition de présence dans l’entreprise utilisatrice au jour des élections est de 12 mois continus conformément à l’article L. 2314-23 du Code du travail.</w:t>
      </w:r>
    </w:p>
    <w:p w:rsidR="009B7E5A" w:rsidRDefault="00727BB5">
      <w:pPr>
        <w:ind w:left="-5" w:right="0"/>
      </w:pPr>
      <w:r>
        <w:t xml:space="preserve">Les salariés mis à disposition ne sont pas éligibles au </w:t>
      </w:r>
      <w:r w:rsidR="007C1400">
        <w:t>CSE</w:t>
      </w:r>
      <w:r>
        <w:t xml:space="preserve"> dans l'entreprise utilisatrice.</w:t>
      </w:r>
    </w:p>
    <w:p w:rsidR="00077171" w:rsidRDefault="00727BB5">
      <w:pPr>
        <w:ind w:left="-5" w:right="0"/>
      </w:pPr>
      <w:r>
        <w:t>Les personnes mises à disposition de l’UES Crédit Agricole S.A. remplissant les conditions mentionnées ci</w:t>
      </w:r>
      <w:r w:rsidR="00E2281C">
        <w:t>-</w:t>
      </w:r>
      <w:r>
        <w:t>dessus doivent choisir si elles exercent leur droit de vote dans leur entreprise d’origine ou au sein de</w:t>
      </w:r>
      <w:r w:rsidRPr="00404606">
        <w:t xml:space="preserve"> </w:t>
      </w:r>
      <w:r>
        <w:t xml:space="preserve">l’UES Crédit Agricole </w:t>
      </w:r>
      <w:proofErr w:type="gramStart"/>
      <w:r>
        <w:t>S.A..</w:t>
      </w:r>
      <w:proofErr w:type="gramEnd"/>
      <w:r>
        <w:t xml:space="preserve">  </w:t>
      </w:r>
    </w:p>
    <w:p w:rsidR="00077171" w:rsidRDefault="00727BB5">
      <w:pPr>
        <w:ind w:left="-5" w:right="0"/>
      </w:pPr>
      <w:r>
        <w:t xml:space="preserve">A cette fin, la Direction des ressources humaines de l’UES Crédit Agricole S.A. adresse un formulaire aux employeurs des personnes mises à disposition les informant de leur droit d’option. Les employeurs des personnes mises à disposition communiquent en retour, dans un délai imparti, la liste des collaborateurs ayant choisi de voter aux élections organisées par l’UES Crédit Agricole </w:t>
      </w:r>
      <w:proofErr w:type="gramStart"/>
      <w:r>
        <w:t>S.A.</w:t>
      </w:r>
      <w:r w:rsidRPr="00404606">
        <w:t>.</w:t>
      </w:r>
      <w:proofErr w:type="gramEnd"/>
      <w:r w:rsidRPr="00404606">
        <w:t xml:space="preserve"> </w:t>
      </w:r>
    </w:p>
    <w:p w:rsidR="00077171" w:rsidRDefault="00727BB5">
      <w:pPr>
        <w:spacing w:after="261"/>
        <w:ind w:left="-5" w:right="0"/>
      </w:pPr>
      <w:r>
        <w:t>Les personnes mises à disposition de l’UES Crédit Agricole S.A. pourront également exprimer leur choix d’être électeurs directement auprès de la Direction de ressources humaines de l’UES Crédit Agricole S.A.</w:t>
      </w:r>
      <w:r>
        <w:rPr>
          <w:i/>
        </w:rPr>
        <w:t xml:space="preserve">, </w:t>
      </w:r>
      <w:r>
        <w:t>par écrit adressé au plus tard le 3</w:t>
      </w:r>
      <w:r>
        <w:rPr>
          <w:vertAlign w:val="superscript"/>
        </w:rPr>
        <w:t>ème</w:t>
      </w:r>
      <w:r>
        <w:t xml:space="preserve"> jour suivant la publication des listes électorales. </w:t>
      </w:r>
    </w:p>
    <w:p w:rsidR="00077171" w:rsidRDefault="00727BB5">
      <w:pPr>
        <w:ind w:left="-5" w:right="0"/>
      </w:pPr>
      <w:r>
        <w:t xml:space="preserve">Si les personnes mises à disposition satisfont à la condition présence visée ci-dessus et n’ont pas déjà émis de volonté contraire, l’UES Crédit Agricole S.A. procèdera à leur inscription sur les listes électorales. </w:t>
      </w:r>
    </w:p>
    <w:p w:rsidR="00077171" w:rsidRPr="008C765C" w:rsidRDefault="00727BB5">
      <w:pPr>
        <w:pStyle w:val="Titre1"/>
      </w:pPr>
      <w:bookmarkStart w:id="25" w:name="_Toc4158807"/>
      <w:r w:rsidRPr="008C765C">
        <w:t xml:space="preserve">ARTICLE </w:t>
      </w:r>
      <w:r w:rsidR="00C10466" w:rsidRPr="008C765C">
        <w:t>9</w:t>
      </w:r>
      <w:r w:rsidR="00263134">
        <w:t xml:space="preserve"> </w:t>
      </w:r>
      <w:r w:rsidRPr="008C765C">
        <w:t>- Listes électorales</w:t>
      </w:r>
      <w:bookmarkEnd w:id="25"/>
      <w:r w:rsidRPr="00404606">
        <w:t xml:space="preserve"> </w:t>
      </w:r>
    </w:p>
    <w:p w:rsidR="00077171" w:rsidRDefault="00C10466">
      <w:pPr>
        <w:pStyle w:val="Titre2"/>
        <w:ind w:left="370"/>
      </w:pPr>
      <w:bookmarkStart w:id="26" w:name="_Toc4158808"/>
      <w:r>
        <w:rPr>
          <w:sz w:val="20"/>
        </w:rPr>
        <w:t>9</w:t>
      </w:r>
      <w:r w:rsidR="00727BB5">
        <w:rPr>
          <w:sz w:val="20"/>
        </w:rPr>
        <w:t>.1.</w:t>
      </w:r>
      <w:r w:rsidR="00727BB5">
        <w:rPr>
          <w:rFonts w:ascii="Arial" w:eastAsia="Arial" w:hAnsi="Arial" w:cs="Arial"/>
          <w:sz w:val="20"/>
        </w:rPr>
        <w:t xml:space="preserve"> </w:t>
      </w:r>
      <w:r w:rsidR="00727BB5">
        <w:t>Contenu des listes électorales</w:t>
      </w:r>
      <w:bookmarkEnd w:id="26"/>
      <w:r w:rsidR="00727BB5">
        <w:t xml:space="preserve"> </w:t>
      </w:r>
    </w:p>
    <w:p w:rsidR="00077171" w:rsidRDefault="00727BB5">
      <w:pPr>
        <w:ind w:left="-5" w:right="0"/>
      </w:pPr>
      <w:r>
        <w:t xml:space="preserve">Pour chacune des élections, la Direction établira une liste des électeurs et des éligibles.  </w:t>
      </w:r>
    </w:p>
    <w:p w:rsidR="00077171" w:rsidRDefault="00727BB5">
      <w:pPr>
        <w:spacing w:after="316"/>
        <w:ind w:left="-5" w:right="0"/>
      </w:pPr>
      <w:r>
        <w:lastRenderedPageBreak/>
        <w:t xml:space="preserve">A des fins de vérification et conformément au droit commun électoral, les listes électorales comporteront l’indication des noms, prénoms, âge et ancienneté des salariés, leur qualité d’électeur et, le cas échéant, d’éligible. </w:t>
      </w:r>
    </w:p>
    <w:p w:rsidR="00077171" w:rsidRDefault="00C10466">
      <w:pPr>
        <w:pStyle w:val="Titre2"/>
        <w:ind w:left="370"/>
      </w:pPr>
      <w:bookmarkStart w:id="27" w:name="_Toc4158809"/>
      <w:r>
        <w:rPr>
          <w:sz w:val="20"/>
        </w:rPr>
        <w:t>9</w:t>
      </w:r>
      <w:r w:rsidR="00727BB5">
        <w:rPr>
          <w:sz w:val="20"/>
        </w:rPr>
        <w:t>.2.</w:t>
      </w:r>
      <w:r w:rsidR="00727BB5">
        <w:rPr>
          <w:rFonts w:ascii="Arial" w:eastAsia="Arial" w:hAnsi="Arial" w:cs="Arial"/>
          <w:sz w:val="20"/>
        </w:rPr>
        <w:t xml:space="preserve"> </w:t>
      </w:r>
      <w:r w:rsidR="00727BB5">
        <w:t>Publication des listes électorales</w:t>
      </w:r>
      <w:bookmarkEnd w:id="27"/>
      <w:r w:rsidR="00727BB5">
        <w:t xml:space="preserve"> </w:t>
      </w:r>
    </w:p>
    <w:p w:rsidR="00077171" w:rsidRDefault="00D16ED5">
      <w:pPr>
        <w:spacing w:after="277"/>
        <w:ind w:left="-5" w:right="0"/>
      </w:pPr>
      <w:r>
        <w:t>A compter du</w:t>
      </w:r>
      <w:r w:rsidRPr="00D16ED5">
        <w:t xml:space="preserve"> </w:t>
      </w:r>
      <w:r w:rsidR="00727BB5">
        <w:t>4 avril 2019, les listes électorales seront mises à disposition des salariés par la Direction des Ressources Humaines</w:t>
      </w:r>
      <w:r>
        <w:t xml:space="preserve">, </w:t>
      </w:r>
      <w:r w:rsidRPr="00D16ED5">
        <w:t xml:space="preserve">sur le site de </w:t>
      </w:r>
      <w:r>
        <w:t>Montrouge, au Service</w:t>
      </w:r>
      <w:r w:rsidRPr="00D16ED5">
        <w:t xml:space="preserve"> Relations Sociales</w:t>
      </w:r>
      <w:r w:rsidR="00843A15">
        <w:t xml:space="preserve"> de la Direction des Ressources Humaines de </w:t>
      </w:r>
      <w:r w:rsidRPr="00D16ED5">
        <w:t>Crédit Agricole SA</w:t>
      </w:r>
      <w:r>
        <w:t xml:space="preserve">. </w:t>
      </w:r>
      <w:r w:rsidRPr="00843A15">
        <w:t>(</w:t>
      </w:r>
      <w:r w:rsidR="00843A15" w:rsidRPr="00843A15">
        <w:t>DRH/RC, Aqua 3B362</w:t>
      </w:r>
      <w:r w:rsidRPr="00843A15">
        <w:t>)</w:t>
      </w:r>
      <w:r w:rsidR="00727BB5" w:rsidRPr="00843A15">
        <w:t>.</w:t>
      </w:r>
      <w:r w:rsidR="00727BB5">
        <w:t xml:space="preserve"> </w:t>
      </w:r>
    </w:p>
    <w:p w:rsidR="00077171" w:rsidRDefault="00727BB5">
      <w:pPr>
        <w:spacing w:after="324"/>
        <w:ind w:left="-5" w:right="0"/>
      </w:pPr>
      <w:r>
        <w:t xml:space="preserve">Les listes électorales préciseront le pourcentage d’hommes et de femmes dans chaque collège.  </w:t>
      </w:r>
    </w:p>
    <w:p w:rsidR="00077171" w:rsidRDefault="00C10466">
      <w:pPr>
        <w:pStyle w:val="Titre2"/>
        <w:ind w:left="370"/>
      </w:pPr>
      <w:bookmarkStart w:id="28" w:name="_Toc4158810"/>
      <w:r>
        <w:rPr>
          <w:sz w:val="20"/>
        </w:rPr>
        <w:t>9</w:t>
      </w:r>
      <w:r w:rsidR="00727BB5">
        <w:rPr>
          <w:sz w:val="20"/>
        </w:rPr>
        <w:t>.3.</w:t>
      </w:r>
      <w:r w:rsidR="00727BB5">
        <w:rPr>
          <w:rFonts w:ascii="Arial" w:eastAsia="Arial" w:hAnsi="Arial" w:cs="Arial"/>
          <w:sz w:val="20"/>
        </w:rPr>
        <w:t xml:space="preserve"> </w:t>
      </w:r>
      <w:r w:rsidR="00727BB5">
        <w:t>Réclamations relatives aux listes électorales</w:t>
      </w:r>
      <w:bookmarkEnd w:id="28"/>
      <w:r w:rsidR="00727BB5">
        <w:t xml:space="preserve"> </w:t>
      </w:r>
    </w:p>
    <w:p w:rsidR="00077171" w:rsidRDefault="00727BB5">
      <w:pPr>
        <w:ind w:left="-5" w:right="0"/>
      </w:pPr>
      <w:r>
        <w:t xml:space="preserve">Toute réclamation relative à ces listes doit être adressée par écrit à la Direction des Ressources Humaines dans les plus brefs délais et au plus tard le troisième jour suivant leur publication. </w:t>
      </w:r>
    </w:p>
    <w:p w:rsidR="00077171" w:rsidRDefault="00727BB5">
      <w:pPr>
        <w:spacing w:after="473"/>
        <w:ind w:left="-5" w:right="0"/>
      </w:pPr>
      <w:r>
        <w:t xml:space="preserve">A l’issue du délai de réclamation de trois jours, les éventuelles modifications sont portées sur les listes électorales mises à jour. </w:t>
      </w:r>
    </w:p>
    <w:p w:rsidR="00077171" w:rsidRPr="00DE37FA" w:rsidRDefault="00727BB5" w:rsidP="00404606">
      <w:pPr>
        <w:pStyle w:val="Titre1"/>
      </w:pPr>
      <w:bookmarkStart w:id="29" w:name="_Toc4158811"/>
      <w:r w:rsidRPr="00DE37FA">
        <w:t xml:space="preserve">ARTICLE </w:t>
      </w:r>
      <w:r w:rsidR="00C10466" w:rsidRPr="00DE37FA">
        <w:t>10</w:t>
      </w:r>
      <w:r w:rsidRPr="00DE37FA">
        <w:t xml:space="preserve"> - Appel et dépôt des candidatures</w:t>
      </w:r>
      <w:bookmarkEnd w:id="29"/>
      <w:r w:rsidRPr="00404606">
        <w:t xml:space="preserve"> </w:t>
      </w:r>
    </w:p>
    <w:p w:rsidR="00077171" w:rsidRDefault="00C10466">
      <w:pPr>
        <w:pStyle w:val="Titre2"/>
        <w:ind w:left="279"/>
      </w:pPr>
      <w:bookmarkStart w:id="30" w:name="_Toc4158812"/>
      <w:r>
        <w:t>10</w:t>
      </w:r>
      <w:r w:rsidR="00727BB5">
        <w:t>.1.</w:t>
      </w:r>
      <w:r w:rsidR="00727BB5">
        <w:rPr>
          <w:rFonts w:ascii="Arial" w:eastAsia="Arial" w:hAnsi="Arial" w:cs="Arial"/>
        </w:rPr>
        <w:t xml:space="preserve"> </w:t>
      </w:r>
      <w:r w:rsidR="00727BB5">
        <w:t>Information du personnel et appel à candidatures</w:t>
      </w:r>
      <w:bookmarkEnd w:id="30"/>
      <w:r w:rsidR="00727BB5">
        <w:t xml:space="preserve"> </w:t>
      </w:r>
    </w:p>
    <w:p w:rsidR="00077171" w:rsidRDefault="00727BB5">
      <w:pPr>
        <w:ind w:left="-5" w:right="0"/>
      </w:pPr>
      <w:r>
        <w:t xml:space="preserve">Le 4 avril 2019, le personnel sera informé du déroulement des élections par messagerie et par affichage dans les locaux de l’UES Crédit Agricole </w:t>
      </w:r>
      <w:proofErr w:type="gramStart"/>
      <w:r>
        <w:t>S.A..</w:t>
      </w:r>
      <w:proofErr w:type="gramEnd"/>
      <w:r>
        <w:t xml:space="preserve">  </w:t>
      </w:r>
    </w:p>
    <w:p w:rsidR="00077171" w:rsidRDefault="00727BB5">
      <w:pPr>
        <w:spacing w:after="326"/>
        <w:ind w:left="-5" w:right="0"/>
      </w:pPr>
      <w:r>
        <w:t xml:space="preserve">Cette information constituera en outre un appel à candidatures. </w:t>
      </w:r>
    </w:p>
    <w:p w:rsidR="00077171" w:rsidRDefault="00C10466">
      <w:pPr>
        <w:pStyle w:val="Titre2"/>
        <w:ind w:left="279"/>
      </w:pPr>
      <w:bookmarkStart w:id="31" w:name="_Toc4158813"/>
      <w:r>
        <w:t>10</w:t>
      </w:r>
      <w:r w:rsidR="00727BB5">
        <w:t>.2.</w:t>
      </w:r>
      <w:r w:rsidR="00727BB5">
        <w:rPr>
          <w:rFonts w:ascii="Arial" w:eastAsia="Arial" w:hAnsi="Arial" w:cs="Arial"/>
        </w:rPr>
        <w:t xml:space="preserve"> </w:t>
      </w:r>
      <w:r w:rsidR="00727BB5">
        <w:t>Monopole syndical pour le dépôt de candidatures au premier tour des élections</w:t>
      </w:r>
      <w:bookmarkEnd w:id="31"/>
      <w:r w:rsidR="00727BB5">
        <w:t xml:space="preserve"> </w:t>
      </w:r>
    </w:p>
    <w:p w:rsidR="00077171" w:rsidRDefault="00727BB5">
      <w:pPr>
        <w:spacing w:after="151"/>
        <w:ind w:left="-5" w:right="0"/>
      </w:pPr>
      <w:r>
        <w:t>Il est rappelé que seules peuvent présenter des listes de candidats au premier tour des élections les Organisations syndicales visées à l’article L. 2314-5 du Code du travail, à savoir les organisations syndicales</w:t>
      </w:r>
      <w:r w:rsidR="00E2281C">
        <w:t> </w:t>
      </w:r>
      <w:r>
        <w:t xml:space="preserve">: </w:t>
      </w:r>
    </w:p>
    <w:p w:rsidR="00077171" w:rsidRDefault="00727BB5">
      <w:pPr>
        <w:numPr>
          <w:ilvl w:val="0"/>
          <w:numId w:val="4"/>
        </w:numPr>
        <w:spacing w:after="115"/>
        <w:ind w:right="0" w:hanging="355"/>
      </w:pPr>
      <w:proofErr w:type="gramStart"/>
      <w:r>
        <w:t>représentatives</w:t>
      </w:r>
      <w:proofErr w:type="gramEnd"/>
      <w:r>
        <w:t xml:space="preserve"> dans l’entreprise (notamment en ayant obtenu au moins 10% des voix aux précédentes élections dans l'Entreprise) ; </w:t>
      </w:r>
    </w:p>
    <w:p w:rsidR="00077171" w:rsidRDefault="00727BB5">
      <w:pPr>
        <w:numPr>
          <w:ilvl w:val="0"/>
          <w:numId w:val="4"/>
        </w:numPr>
        <w:spacing w:after="124"/>
        <w:ind w:right="0" w:hanging="355"/>
      </w:pPr>
      <w:proofErr w:type="gramStart"/>
      <w:r>
        <w:t>ayant</w:t>
      </w:r>
      <w:proofErr w:type="gramEnd"/>
      <w:r>
        <w:t xml:space="preserve"> constitué une section syndicale dans l'Entreprise ; </w:t>
      </w:r>
    </w:p>
    <w:p w:rsidR="00077171" w:rsidRDefault="00727BB5">
      <w:pPr>
        <w:numPr>
          <w:ilvl w:val="0"/>
          <w:numId w:val="4"/>
        </w:numPr>
        <w:spacing w:after="117"/>
        <w:ind w:right="0" w:hanging="355"/>
      </w:pPr>
      <w:proofErr w:type="gramStart"/>
      <w:r>
        <w:t>représentatives</w:t>
      </w:r>
      <w:proofErr w:type="gramEnd"/>
      <w:r>
        <w:t xml:space="preserve"> au niveau national et interprofessionnel (CGT, FO, CFDT, CFTC ainsi que CFE-CGC pour les cadres) ; </w:t>
      </w:r>
    </w:p>
    <w:p w:rsidR="00070562" w:rsidRDefault="00727BB5" w:rsidP="00263134">
      <w:pPr>
        <w:numPr>
          <w:ilvl w:val="0"/>
          <w:numId w:val="4"/>
        </w:numPr>
        <w:spacing w:after="326"/>
        <w:ind w:left="714" w:right="0" w:hanging="357"/>
      </w:pPr>
      <w:proofErr w:type="gramStart"/>
      <w:r>
        <w:t>ou</w:t>
      </w:r>
      <w:proofErr w:type="gramEnd"/>
      <w:r>
        <w:t xml:space="preserve"> légalement constituées depuis au moins deux ans, respectant les valeurs républicaines et d'indépendance et couvrant le champ professionnel et géographique de l’UES Crédit Agricole S.A.. </w:t>
      </w:r>
    </w:p>
    <w:p w:rsidR="00070562" w:rsidRDefault="00070562">
      <w:pPr>
        <w:spacing w:after="160" w:line="259" w:lineRule="auto"/>
        <w:ind w:left="0" w:right="0" w:firstLine="0"/>
        <w:jc w:val="left"/>
      </w:pPr>
      <w:r>
        <w:br w:type="page"/>
      </w:r>
    </w:p>
    <w:p w:rsidR="00077171" w:rsidRDefault="00C10466">
      <w:pPr>
        <w:pStyle w:val="Titre2"/>
        <w:spacing w:after="246"/>
        <w:ind w:left="279"/>
      </w:pPr>
      <w:bookmarkStart w:id="32" w:name="_Toc4158814"/>
      <w:r>
        <w:lastRenderedPageBreak/>
        <w:t>10</w:t>
      </w:r>
      <w:r w:rsidR="00727BB5">
        <w:t>.3.</w:t>
      </w:r>
      <w:r w:rsidR="00727BB5">
        <w:rPr>
          <w:rFonts w:ascii="Arial" w:eastAsia="Arial" w:hAnsi="Arial" w:cs="Arial"/>
        </w:rPr>
        <w:t xml:space="preserve"> </w:t>
      </w:r>
      <w:r w:rsidR="00727BB5">
        <w:t>Cas d’organisation d’un second tour</w:t>
      </w:r>
      <w:bookmarkEnd w:id="32"/>
      <w:r w:rsidR="00727BB5">
        <w:t xml:space="preserve">  </w:t>
      </w:r>
    </w:p>
    <w:p w:rsidR="00077171" w:rsidRDefault="00727BB5">
      <w:pPr>
        <w:spacing w:after="168"/>
        <w:ind w:left="-5" w:right="0"/>
      </w:pPr>
      <w:r>
        <w:t xml:space="preserve">Il sera procédé à un second tour uniquement dans l’un des trois cas suivants :  </w:t>
      </w:r>
    </w:p>
    <w:p w:rsidR="00077171" w:rsidRDefault="00727BB5">
      <w:pPr>
        <w:numPr>
          <w:ilvl w:val="0"/>
          <w:numId w:val="5"/>
        </w:numPr>
        <w:spacing w:after="159"/>
        <w:ind w:right="0" w:hanging="355"/>
      </w:pPr>
      <w:proofErr w:type="gramStart"/>
      <w:r>
        <w:t>si</w:t>
      </w:r>
      <w:proofErr w:type="gramEnd"/>
      <w:r>
        <w:t xml:space="preserve"> le nombre de suffrages valablement exprimés n’est pas au moins égal à la moitié des électeurs inscrits au premier tour ; </w:t>
      </w:r>
    </w:p>
    <w:p w:rsidR="00077171" w:rsidRDefault="00727BB5">
      <w:pPr>
        <w:numPr>
          <w:ilvl w:val="0"/>
          <w:numId w:val="5"/>
        </w:numPr>
        <w:spacing w:after="157"/>
        <w:ind w:right="0" w:hanging="355"/>
      </w:pPr>
      <w:proofErr w:type="gramStart"/>
      <w:r>
        <w:t>en</w:t>
      </w:r>
      <w:proofErr w:type="gramEnd"/>
      <w:r>
        <w:t xml:space="preserve"> cas d’absence totale ou partielle de candidatures ; </w:t>
      </w:r>
    </w:p>
    <w:p w:rsidR="00077171" w:rsidRDefault="00727BB5">
      <w:pPr>
        <w:numPr>
          <w:ilvl w:val="0"/>
          <w:numId w:val="5"/>
        </w:numPr>
        <w:spacing w:after="262"/>
        <w:ind w:right="0" w:hanging="355"/>
      </w:pPr>
      <w:proofErr w:type="gramStart"/>
      <w:r>
        <w:t>ou</w:t>
      </w:r>
      <w:proofErr w:type="gramEnd"/>
      <w:r>
        <w:t xml:space="preserve"> en cas de vacance partielle des sièges à l’issue du premier tour. </w:t>
      </w:r>
    </w:p>
    <w:p w:rsidR="00077171" w:rsidRDefault="00727BB5">
      <w:pPr>
        <w:ind w:left="-5" w:right="0"/>
      </w:pPr>
      <w:r>
        <w:t xml:space="preserve">Au second tour, les candidatures ne seront soumises à aucune condition d’appartenance syndicale.  </w:t>
      </w:r>
    </w:p>
    <w:p w:rsidR="00077171" w:rsidRDefault="00727BB5">
      <w:pPr>
        <w:spacing w:after="321"/>
        <w:ind w:left="-5" w:right="0"/>
      </w:pPr>
      <w:r>
        <w:t xml:space="preserve">Les listes déposées par les Organisations syndicales lors du premier tour seront considérées comme maintenues pour le second tour. </w:t>
      </w:r>
    </w:p>
    <w:p w:rsidR="00077171" w:rsidRDefault="00C10466">
      <w:pPr>
        <w:pStyle w:val="Titre2"/>
        <w:ind w:left="279"/>
      </w:pPr>
      <w:bookmarkStart w:id="33" w:name="_Toc4158815"/>
      <w:r>
        <w:t>10</w:t>
      </w:r>
      <w:r w:rsidR="00727BB5">
        <w:t>.4.</w:t>
      </w:r>
      <w:r w:rsidR="00727BB5">
        <w:rPr>
          <w:rFonts w:ascii="Arial" w:eastAsia="Arial" w:hAnsi="Arial" w:cs="Arial"/>
        </w:rPr>
        <w:t xml:space="preserve"> </w:t>
      </w:r>
      <w:r w:rsidR="00727BB5">
        <w:t>Modalités de dépôts des listes de candidats</w:t>
      </w:r>
      <w:bookmarkEnd w:id="33"/>
      <w:r w:rsidR="00727BB5">
        <w:t xml:space="preserve"> </w:t>
      </w:r>
    </w:p>
    <w:p w:rsidR="00077171" w:rsidRDefault="00727BB5">
      <w:pPr>
        <w:ind w:left="-5" w:right="0"/>
      </w:pPr>
      <w:r>
        <w:t xml:space="preserve">Les listes de candidats à chaque instance seront établies par collège, en distinguant titulaires et suppléants.  </w:t>
      </w:r>
    </w:p>
    <w:p w:rsidR="00077171" w:rsidRPr="00405FA2" w:rsidRDefault="00727BB5" w:rsidP="00405FA2">
      <w:pPr>
        <w:ind w:left="0"/>
        <w:rPr>
          <w:rFonts w:ascii="Calibri" w:hAnsi="Calibri" w:cs="Calibri"/>
          <w:color w:val="1F497D"/>
          <w:lang w:eastAsia="en-US"/>
        </w:rPr>
      </w:pPr>
      <w:r>
        <w:t>Elles seront déposées soit contre récépissé, soit par mail avec accusé de réception, au service des Relations Sociales de la Direction des Ressources Humaines (</w:t>
      </w:r>
      <w:hyperlink r:id="rId9" w:history="1">
        <w:r w:rsidR="00405FA2" w:rsidRPr="00870C73">
          <w:rPr>
            <w:rStyle w:val="Lienhypertexte"/>
          </w:rPr>
          <w:t>zahra.rezgui@credit-agricole-sa.fr</w:t>
        </w:r>
      </w:hyperlink>
      <w:r w:rsidR="00405FA2">
        <w:t xml:space="preserve"> et </w:t>
      </w:r>
      <w:hyperlink r:id="rId10" w:history="1">
        <w:r w:rsidR="00405FA2" w:rsidRPr="00405FA2">
          <w:rPr>
            <w:rStyle w:val="Lienhypertexte"/>
            <w:szCs w:val="24"/>
          </w:rPr>
          <w:t>Fabrice.MARQUETdeVASSELOT@credit-agricole-sa.fr</w:t>
        </w:r>
      </w:hyperlink>
      <w:r>
        <w:t xml:space="preserve">). </w:t>
      </w:r>
    </w:p>
    <w:p w:rsidR="00077171" w:rsidRDefault="00727BB5">
      <w:pPr>
        <w:ind w:left="-5" w:right="0"/>
      </w:pPr>
      <w:r>
        <w:t xml:space="preserve">Lors du dépôt des listes de candidats, le syndicat devra renseigner son syndicat professionnel ou interprofessionnel d’affiliation. En l’absence d’indication, le syndicat d’affiliation ne recueillera pas les suffrages exprimés en faveur du syndicat qui lui est affilié pour la mesure de l’audience, que ce soit au niveau de la branche professionnelle ou au niveau national interprofessionnel. </w:t>
      </w:r>
    </w:p>
    <w:p w:rsidR="00077171" w:rsidRDefault="00727BB5">
      <w:pPr>
        <w:ind w:left="-5" w:right="0"/>
      </w:pPr>
      <w:r>
        <w:t xml:space="preserve">Les Organisations syndicales ayant établi des listes communes sont invitées à faire part officiellement des modalités de répartition des suffrages entre elles. A défaut, la répartition des suffrages se fera à parts égales entre les Organisations syndicales concernées. </w:t>
      </w:r>
    </w:p>
    <w:p w:rsidR="00077171" w:rsidRDefault="00727BB5">
      <w:pPr>
        <w:ind w:left="-5" w:right="0"/>
      </w:pPr>
      <w:r>
        <w:t xml:space="preserve">Il pourra être exigé du déposant les statuts ou tout document témoignant de la compétence géographique et professionnelle de l’organisation syndicale qu’il représente ainsi que de la date de sa création. </w:t>
      </w:r>
    </w:p>
    <w:p w:rsidR="00077171" w:rsidRDefault="00727BB5">
      <w:pPr>
        <w:spacing w:after="110"/>
        <w:ind w:left="-5" w:right="0"/>
      </w:pPr>
      <w:r>
        <w:t xml:space="preserve">La date limite de dépôt des listes de candidats est fixée au : </w:t>
      </w:r>
    </w:p>
    <w:p w:rsidR="00077171" w:rsidRDefault="00727BB5">
      <w:pPr>
        <w:numPr>
          <w:ilvl w:val="0"/>
          <w:numId w:val="6"/>
        </w:numPr>
        <w:spacing w:after="54"/>
        <w:ind w:right="0" w:hanging="360"/>
      </w:pPr>
      <w:r>
        <w:t xml:space="preserve">26 avril 2019 avant 12H00 pour le premier tour, </w:t>
      </w:r>
    </w:p>
    <w:p w:rsidR="00077171" w:rsidRDefault="00727BB5">
      <w:pPr>
        <w:numPr>
          <w:ilvl w:val="0"/>
          <w:numId w:val="6"/>
        </w:numPr>
        <w:spacing w:after="325"/>
        <w:ind w:right="0" w:hanging="360"/>
      </w:pPr>
      <w:r>
        <w:t xml:space="preserve">3 juin 2019 avant 12H00 pour le second tour éventuel. </w:t>
      </w:r>
    </w:p>
    <w:p w:rsidR="00077171" w:rsidRDefault="00C10466">
      <w:pPr>
        <w:pStyle w:val="Titre2"/>
        <w:ind w:left="279"/>
      </w:pPr>
      <w:bookmarkStart w:id="34" w:name="_Toc4158816"/>
      <w:r>
        <w:t>10</w:t>
      </w:r>
      <w:r w:rsidR="00727BB5">
        <w:t>.5.</w:t>
      </w:r>
      <w:r w:rsidR="00727BB5">
        <w:rPr>
          <w:rFonts w:ascii="Arial" w:eastAsia="Arial" w:hAnsi="Arial" w:cs="Arial"/>
        </w:rPr>
        <w:t xml:space="preserve"> </w:t>
      </w:r>
      <w:r w:rsidR="00727BB5">
        <w:t>Nombre de candidats par liste</w:t>
      </w:r>
      <w:bookmarkEnd w:id="34"/>
      <w:r w:rsidR="00727BB5">
        <w:t xml:space="preserve">  </w:t>
      </w:r>
    </w:p>
    <w:p w:rsidR="00077171" w:rsidRDefault="00727BB5">
      <w:pPr>
        <w:spacing w:after="319"/>
        <w:ind w:left="-5" w:right="0"/>
      </w:pPr>
      <w:r>
        <w:t xml:space="preserve">Chacune des listes proposées ne pourra comprendre plus de candidats qu’il n’est prévu de sièges à pourvoir. Ceci n’exclut pas la possibilité de présenter des listes incomplètes. </w:t>
      </w:r>
    </w:p>
    <w:p w:rsidR="00077171" w:rsidRDefault="00C10466">
      <w:pPr>
        <w:pStyle w:val="Titre2"/>
        <w:spacing w:after="245"/>
        <w:ind w:left="279"/>
      </w:pPr>
      <w:bookmarkStart w:id="35" w:name="_Toc4158817"/>
      <w:r>
        <w:t>10</w:t>
      </w:r>
      <w:r w:rsidR="00727BB5">
        <w:t>.6.</w:t>
      </w:r>
      <w:r w:rsidR="00727BB5">
        <w:rPr>
          <w:rFonts w:ascii="Arial" w:eastAsia="Arial" w:hAnsi="Arial" w:cs="Arial"/>
        </w:rPr>
        <w:t xml:space="preserve"> </w:t>
      </w:r>
      <w:r w:rsidR="00727BB5">
        <w:t>Cumul de candidatures</w:t>
      </w:r>
      <w:bookmarkEnd w:id="35"/>
      <w:r w:rsidR="00727BB5">
        <w:t xml:space="preserve"> </w:t>
      </w:r>
    </w:p>
    <w:p w:rsidR="00077171" w:rsidRDefault="00727BB5">
      <w:pPr>
        <w:ind w:left="-5" w:right="0"/>
      </w:pPr>
      <w:r>
        <w:t xml:space="preserve">La double candidature, l’une sur la liste des titulaires, l’autre sur la liste des suppléants, sera également admise, conformément aux règles légales. </w:t>
      </w:r>
    </w:p>
    <w:p w:rsidR="00077171" w:rsidRDefault="00727BB5">
      <w:pPr>
        <w:spacing w:after="314"/>
        <w:ind w:left="-5" w:right="0"/>
      </w:pPr>
      <w:r>
        <w:lastRenderedPageBreak/>
        <w:t xml:space="preserve">En revanche, les deux mandats ne se cumulant pas, le candidat ne sera élu suppléant que subsidiairement, s’il n’est pas élu titulaire. </w:t>
      </w:r>
    </w:p>
    <w:p w:rsidR="00077171" w:rsidRDefault="00C10466">
      <w:pPr>
        <w:pStyle w:val="Titre2"/>
        <w:ind w:left="279"/>
      </w:pPr>
      <w:bookmarkStart w:id="36" w:name="_Toc4158818"/>
      <w:r>
        <w:t>10</w:t>
      </w:r>
      <w:r w:rsidR="00727BB5">
        <w:t>.7.</w:t>
      </w:r>
      <w:r w:rsidR="00727BB5">
        <w:rPr>
          <w:rFonts w:ascii="Arial" w:eastAsia="Arial" w:hAnsi="Arial" w:cs="Arial"/>
        </w:rPr>
        <w:t xml:space="preserve"> </w:t>
      </w:r>
      <w:r w:rsidR="00727BB5">
        <w:t>Représentation équilibrée des hommes et des femmes</w:t>
      </w:r>
      <w:bookmarkEnd w:id="36"/>
      <w:r w:rsidR="00727BB5">
        <w:t xml:space="preserve"> </w:t>
      </w:r>
    </w:p>
    <w:p w:rsidR="00077171" w:rsidRDefault="00727BB5">
      <w:pPr>
        <w:ind w:left="-5" w:right="0"/>
      </w:pPr>
      <w:r>
        <w:t xml:space="preserve">Conformément à l’article L. 2314-30 du Code du travail, les listes de candidats sont composées d'un nombre de femmes et d'hommes correspondant à la part de femmes et d'hommes inscrits sur la liste électorale du collège considéré. Lorsqu’il y a plusieurs sièges à pourvoir dans un collège mixte, il n’est donc pas possible de présenter une liste contenant une unique candidature. </w:t>
      </w:r>
    </w:p>
    <w:p w:rsidR="00077171" w:rsidRDefault="00727BB5">
      <w:pPr>
        <w:spacing w:after="276"/>
        <w:ind w:left="-5" w:right="0"/>
      </w:pPr>
      <w:r>
        <w:t xml:space="preserve">Les listes sont composées alternativement d'un candidat de chaque sexe jusqu'à épuisement des candidats d'un des deux sexes.  </w:t>
      </w:r>
    </w:p>
    <w:p w:rsidR="00077171" w:rsidRDefault="00727BB5">
      <w:pPr>
        <w:ind w:left="-5" w:right="0"/>
      </w:pPr>
      <w:r>
        <w:t>Si la proportion de femmes est supérieure, l’ordre de présentation doit démarrer par une candidate, ensuite un candidat, une candidate</w:t>
      </w:r>
      <w:r w:rsidR="00EC682E">
        <w:t>,</w:t>
      </w:r>
      <w:r>
        <w:t xml:space="preserve"> etc. </w:t>
      </w:r>
    </w:p>
    <w:p w:rsidR="00077171" w:rsidRDefault="00727BB5">
      <w:pPr>
        <w:spacing w:after="117"/>
        <w:ind w:left="-5" w:right="0"/>
      </w:pPr>
      <w:r>
        <w:t xml:space="preserve">Lorsque l'application du premier alinéa du présent article n'aboutit pas à un nombre entier de candidats à désigner pour chacun des deux sexes, il est procédé à l'arrondi arithmétique suivant :  </w:t>
      </w:r>
    </w:p>
    <w:p w:rsidR="00077171" w:rsidRDefault="00727BB5">
      <w:pPr>
        <w:numPr>
          <w:ilvl w:val="0"/>
          <w:numId w:val="7"/>
        </w:numPr>
        <w:spacing w:after="124"/>
        <w:ind w:right="0" w:hanging="360"/>
      </w:pPr>
      <w:proofErr w:type="gramStart"/>
      <w:r>
        <w:t>arrondi</w:t>
      </w:r>
      <w:proofErr w:type="gramEnd"/>
      <w:r>
        <w:t xml:space="preserve"> à l'entier supérieur en cas de décimale supérieure ou égale à 5 ;  </w:t>
      </w:r>
    </w:p>
    <w:p w:rsidR="00077171" w:rsidRDefault="00727BB5">
      <w:pPr>
        <w:numPr>
          <w:ilvl w:val="0"/>
          <w:numId w:val="7"/>
        </w:numPr>
        <w:spacing w:after="116"/>
        <w:ind w:right="0" w:hanging="360"/>
      </w:pPr>
      <w:proofErr w:type="gramStart"/>
      <w:r>
        <w:t>arrondi</w:t>
      </w:r>
      <w:proofErr w:type="gramEnd"/>
      <w:r>
        <w:t xml:space="preserve"> à l'entier inférieur en cas de décimale strictement inférieure à 5. </w:t>
      </w:r>
    </w:p>
    <w:p w:rsidR="00077171" w:rsidRDefault="00727BB5">
      <w:pPr>
        <w:ind w:left="-5" w:right="0"/>
      </w:pPr>
      <w:r>
        <w:t xml:space="preserve">En cas de nombre impair de sièges à pourvoir et de stricte égalité entre les femmes et les hommes inscrits sur les listes électorales, la liste comprend indifféremment un homme ou une femme supplémentaire. </w:t>
      </w:r>
    </w:p>
    <w:p w:rsidR="00077171" w:rsidRDefault="00727BB5">
      <w:pPr>
        <w:ind w:left="-5" w:right="0"/>
      </w:pPr>
      <w:r>
        <w:t xml:space="preserve">Lorsque l'application de ces règles conduit à exclure totalement la représentation de l'un ou l'autre sexe, les listes de candidats pourront comporter un candidat du sexe qui, à défaut ne serait pas représenté. Ce candidat ne peut être en première position sur la liste.  </w:t>
      </w:r>
    </w:p>
    <w:p w:rsidR="00077171" w:rsidRDefault="00727BB5">
      <w:pPr>
        <w:spacing w:after="320"/>
        <w:ind w:left="-5" w:right="0"/>
      </w:pPr>
      <w:r>
        <w:t xml:space="preserve">Le présent article s'applique aux élections des membres de la délégation du personnel du </w:t>
      </w:r>
      <w:r w:rsidR="007C1400">
        <w:t>CSE</w:t>
      </w:r>
      <w:r>
        <w:t xml:space="preserve"> titulaires et suppléants. </w:t>
      </w:r>
    </w:p>
    <w:p w:rsidR="00077171" w:rsidRDefault="00C10466">
      <w:pPr>
        <w:pStyle w:val="Titre2"/>
        <w:spacing w:after="234"/>
        <w:ind w:left="279"/>
      </w:pPr>
      <w:bookmarkStart w:id="37" w:name="_Toc4158819"/>
      <w:r>
        <w:t>10</w:t>
      </w:r>
      <w:r w:rsidR="00727BB5">
        <w:t>.8.</w:t>
      </w:r>
      <w:r w:rsidR="00727BB5">
        <w:rPr>
          <w:rFonts w:ascii="Arial" w:eastAsia="Arial" w:hAnsi="Arial" w:cs="Arial"/>
        </w:rPr>
        <w:t xml:space="preserve"> </w:t>
      </w:r>
      <w:r w:rsidR="00727BB5">
        <w:t>Affichage des listes de candidats</w:t>
      </w:r>
      <w:bookmarkEnd w:id="37"/>
      <w:r w:rsidR="00727BB5">
        <w:t xml:space="preserve"> </w:t>
      </w:r>
    </w:p>
    <w:p w:rsidR="00077171" w:rsidRDefault="00727BB5">
      <w:pPr>
        <w:spacing w:after="470"/>
        <w:ind w:left="-5" w:right="0"/>
      </w:pPr>
      <w:r>
        <w:t xml:space="preserve">Les listes de candidats seront publiées sur l’intranet de l’UES Crédit Agricole S.A. ainsi que par voie d’affichage dans les locaux de l’Entreprise. </w:t>
      </w:r>
    </w:p>
    <w:p w:rsidR="00077171" w:rsidRDefault="00727BB5">
      <w:pPr>
        <w:pStyle w:val="Titre1"/>
      </w:pPr>
      <w:bookmarkStart w:id="38" w:name="_Toc4158820"/>
      <w:r>
        <w:t>ARTICLE 1</w:t>
      </w:r>
      <w:r w:rsidR="00C10466">
        <w:t>1</w:t>
      </w:r>
      <w:r>
        <w:t xml:space="preserve"> - Propagande électorale</w:t>
      </w:r>
      <w:bookmarkEnd w:id="38"/>
      <w:r>
        <w:rPr>
          <w:u w:val="none"/>
        </w:rPr>
        <w:t xml:space="preserve"> </w:t>
      </w:r>
    </w:p>
    <w:p w:rsidR="00466157" w:rsidRDefault="00727BB5">
      <w:pPr>
        <w:spacing w:after="314"/>
        <w:ind w:left="-5" w:right="0"/>
      </w:pPr>
      <w:r>
        <w:t>Les Organisations syndicales assureront leur campagne électorale dans le cadre des dispositions légales relatives à l’exercice du droit syndical dans l’entreprise.</w:t>
      </w:r>
    </w:p>
    <w:p w:rsidR="00077171" w:rsidRDefault="00466157">
      <w:pPr>
        <w:spacing w:after="314"/>
        <w:ind w:left="-5" w:right="0"/>
      </w:pPr>
      <w:r>
        <w:t>Les différentes instances représentatives du personnel (Comité d'Entreprise, Comité d'Hygiène, de Sécurité et des Conditions de Travail et Délégués du Personnel) ainsi que la Direction veilleront à adopter une stricte neutralité dans l’ensemble de leurs communications et de leurs échanges avec les électeurs, tout au long de la période de propagande électorale et des périodes de vote.</w:t>
      </w:r>
    </w:p>
    <w:p w:rsidR="00077171" w:rsidRDefault="00727BB5">
      <w:pPr>
        <w:pStyle w:val="Titre2"/>
        <w:ind w:left="279"/>
      </w:pPr>
      <w:bookmarkStart w:id="39" w:name="_Toc4158821"/>
      <w:r>
        <w:lastRenderedPageBreak/>
        <w:t>1</w:t>
      </w:r>
      <w:r w:rsidR="00C10466">
        <w:t>1</w:t>
      </w:r>
      <w:r>
        <w:t>.1.</w:t>
      </w:r>
      <w:r>
        <w:rPr>
          <w:rFonts w:ascii="Arial" w:eastAsia="Arial" w:hAnsi="Arial" w:cs="Arial"/>
        </w:rPr>
        <w:t xml:space="preserve"> </w:t>
      </w:r>
      <w:r>
        <w:t>Tracts et affiches</w:t>
      </w:r>
      <w:bookmarkEnd w:id="39"/>
      <w:r>
        <w:t xml:space="preserve"> </w:t>
      </w:r>
    </w:p>
    <w:p w:rsidR="00077171" w:rsidRDefault="00727BB5">
      <w:pPr>
        <w:spacing w:after="151"/>
        <w:ind w:left="-5" w:right="0"/>
      </w:pPr>
      <w:r>
        <w:t xml:space="preserve">Les Organisations Syndicales auront la faculté de procéder à un envoi de tracts non décompté à chaque tour des élections dans les conditions habituelles. Cet envoi sera sous format électronique. </w:t>
      </w:r>
    </w:p>
    <w:p w:rsidR="00077171" w:rsidRDefault="00727BB5">
      <w:pPr>
        <w:ind w:left="-5" w:right="0"/>
      </w:pPr>
      <w:r>
        <w:t xml:space="preserve">Au premier tour, les Organisations syndicales pourront distribuer des tracts et affiches jusqu’au 20/05/2019 à </w:t>
      </w:r>
      <w:r w:rsidR="005F5853">
        <w:t>12H00</w:t>
      </w:r>
      <w:r>
        <w:t xml:space="preserve">. </w:t>
      </w:r>
    </w:p>
    <w:p w:rsidR="00077171" w:rsidRDefault="00727BB5">
      <w:pPr>
        <w:spacing w:after="326"/>
        <w:ind w:left="-5" w:right="0"/>
      </w:pPr>
      <w:r>
        <w:t xml:space="preserve">Au second tour, les candidats pourront distribuer des tracts et affiches jusqu’au 14/06/2019 à </w:t>
      </w:r>
      <w:r w:rsidR="005F5853">
        <w:t>12H00</w:t>
      </w:r>
      <w:r>
        <w:t xml:space="preserve">. </w:t>
      </w:r>
    </w:p>
    <w:p w:rsidR="00077171" w:rsidRDefault="00727BB5">
      <w:pPr>
        <w:pStyle w:val="Titre2"/>
        <w:ind w:left="279"/>
      </w:pPr>
      <w:bookmarkStart w:id="40" w:name="_Toc4158822"/>
      <w:r>
        <w:t>1</w:t>
      </w:r>
      <w:r w:rsidR="00C10466">
        <w:t>1</w:t>
      </w:r>
      <w:r>
        <w:t>.2.</w:t>
      </w:r>
      <w:r>
        <w:rPr>
          <w:rFonts w:ascii="Arial" w:eastAsia="Arial" w:hAnsi="Arial" w:cs="Arial"/>
        </w:rPr>
        <w:t xml:space="preserve"> </w:t>
      </w:r>
      <w:r>
        <w:t>Professions de foi des candidats</w:t>
      </w:r>
      <w:bookmarkEnd w:id="40"/>
      <w:r>
        <w:t xml:space="preserve"> </w:t>
      </w:r>
    </w:p>
    <w:p w:rsidR="00077171" w:rsidRDefault="00727BB5" w:rsidP="00404606">
      <w:pPr>
        <w:spacing w:after="151"/>
        <w:ind w:left="-6" w:right="0" w:hanging="11"/>
      </w:pPr>
      <w:r>
        <w:t xml:space="preserve">Les candidats pourront remettre à la Direction des Ressources Humaines lors du dépôt de leur candidature leurs professions de foi au format numérique. Celles-ci seront mises en ligne sur l’application de vote électronique.  </w:t>
      </w:r>
    </w:p>
    <w:p w:rsidR="00077171" w:rsidRDefault="00727BB5" w:rsidP="00404606">
      <w:pPr>
        <w:spacing w:afterLines="151" w:after="362"/>
        <w:ind w:left="-6" w:right="0" w:hanging="11"/>
      </w:pPr>
      <w:r>
        <w:t xml:space="preserve">Dans le cadre d’un éventuel second tour, les professions de foi des listes des candidats seront mises en ligne dans les mêmes conditions. </w:t>
      </w:r>
    </w:p>
    <w:p w:rsidR="00077171" w:rsidRDefault="00727BB5" w:rsidP="00431D20">
      <w:pPr>
        <w:spacing w:afterLines="151" w:after="362"/>
        <w:ind w:left="-6" w:right="0" w:hanging="11"/>
      </w:pPr>
      <w:r>
        <w:t xml:space="preserve">Pour un rendu optimal les logos des syndicats et les photographies devront respecter les formats, poids et résolutions exposés ci-après : </w:t>
      </w:r>
    </w:p>
    <w:tbl>
      <w:tblPr>
        <w:tblStyle w:val="TableGrid"/>
        <w:tblW w:w="9362" w:type="dxa"/>
        <w:tblInd w:w="140" w:type="dxa"/>
        <w:tblCellMar>
          <w:top w:w="7" w:type="dxa"/>
          <w:left w:w="107" w:type="dxa"/>
          <w:right w:w="53" w:type="dxa"/>
        </w:tblCellMar>
        <w:tblLook w:val="04A0" w:firstRow="1" w:lastRow="0" w:firstColumn="1" w:lastColumn="0" w:noHBand="0" w:noVBand="1"/>
      </w:tblPr>
      <w:tblGrid>
        <w:gridCol w:w="1782"/>
        <w:gridCol w:w="1196"/>
        <w:gridCol w:w="1416"/>
        <w:gridCol w:w="2660"/>
        <w:gridCol w:w="2308"/>
      </w:tblGrid>
      <w:tr w:rsidR="00077171">
        <w:trPr>
          <w:trHeight w:val="803"/>
        </w:trPr>
        <w:tc>
          <w:tcPr>
            <w:tcW w:w="1782"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077171" w:rsidRDefault="00727BB5">
            <w:pPr>
              <w:spacing w:after="0" w:line="259" w:lineRule="auto"/>
              <w:ind w:left="0" w:right="2" w:firstLine="0"/>
              <w:jc w:val="center"/>
            </w:pPr>
            <w:r>
              <w:rPr>
                <w:color w:val="FFFFFF"/>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077171" w:rsidRDefault="00727BB5">
            <w:pPr>
              <w:spacing w:after="0" w:line="259" w:lineRule="auto"/>
              <w:ind w:left="1" w:right="0" w:firstLine="0"/>
            </w:pPr>
            <w:r>
              <w:rPr>
                <w:b/>
                <w:color w:val="FFFFFF"/>
              </w:rPr>
              <w:t xml:space="preserve">FORMAT </w:t>
            </w:r>
          </w:p>
        </w:tc>
        <w:tc>
          <w:tcPr>
            <w:tcW w:w="1416"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077171" w:rsidRDefault="00727BB5">
            <w:pPr>
              <w:spacing w:after="0" w:line="259" w:lineRule="auto"/>
              <w:ind w:left="22" w:right="0" w:firstLine="0"/>
              <w:jc w:val="left"/>
            </w:pPr>
            <w:r>
              <w:rPr>
                <w:b/>
                <w:color w:val="FFFFFF"/>
              </w:rPr>
              <w:t xml:space="preserve">POIDS (Ko) </w:t>
            </w:r>
          </w:p>
        </w:tc>
        <w:tc>
          <w:tcPr>
            <w:tcW w:w="2660"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077171" w:rsidRDefault="00727BB5">
            <w:pPr>
              <w:spacing w:after="0" w:line="259" w:lineRule="auto"/>
              <w:ind w:left="0" w:right="55" w:firstLine="0"/>
              <w:jc w:val="center"/>
            </w:pPr>
            <w:r>
              <w:rPr>
                <w:b/>
                <w:color w:val="FFFFFF"/>
              </w:rPr>
              <w:t xml:space="preserve">DIMENSIONS </w:t>
            </w:r>
          </w:p>
        </w:tc>
        <w:tc>
          <w:tcPr>
            <w:tcW w:w="2308"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077171" w:rsidRDefault="00727BB5">
            <w:pPr>
              <w:spacing w:after="0" w:line="259" w:lineRule="auto"/>
              <w:ind w:left="94" w:right="0" w:firstLine="0"/>
              <w:jc w:val="left"/>
            </w:pPr>
            <w:r>
              <w:rPr>
                <w:b/>
                <w:color w:val="FFFFFF"/>
              </w:rPr>
              <w:t xml:space="preserve">NOM DU FICHIER </w:t>
            </w:r>
          </w:p>
        </w:tc>
      </w:tr>
      <w:tr w:rsidR="00077171">
        <w:trPr>
          <w:trHeight w:val="576"/>
        </w:trPr>
        <w:tc>
          <w:tcPr>
            <w:tcW w:w="1782" w:type="dxa"/>
            <w:tcBorders>
              <w:top w:val="single" w:sz="4" w:space="0" w:color="000000"/>
              <w:left w:val="single" w:sz="4" w:space="0" w:color="000000"/>
              <w:bottom w:val="single" w:sz="4" w:space="0" w:color="000000"/>
              <w:right w:val="single" w:sz="4" w:space="0" w:color="000000"/>
            </w:tcBorders>
            <w:shd w:val="clear" w:color="auto" w:fill="595959"/>
          </w:tcPr>
          <w:p w:rsidR="00077171" w:rsidRDefault="00727BB5">
            <w:pPr>
              <w:spacing w:after="0" w:line="259" w:lineRule="auto"/>
              <w:ind w:left="0" w:right="0" w:firstLine="0"/>
              <w:jc w:val="left"/>
            </w:pPr>
            <w:r>
              <w:rPr>
                <w:b/>
                <w:color w:val="FFFFFF"/>
              </w:rPr>
              <w:t xml:space="preserve">PROFESSIONS DE FOI </w:t>
            </w:r>
          </w:p>
        </w:tc>
        <w:tc>
          <w:tcPr>
            <w:tcW w:w="1196" w:type="dxa"/>
            <w:tcBorders>
              <w:top w:val="single" w:sz="4" w:space="0" w:color="000000"/>
              <w:left w:val="single" w:sz="4" w:space="0" w:color="000000"/>
              <w:bottom w:val="single" w:sz="4" w:space="0" w:color="000000"/>
              <w:right w:val="single" w:sz="4" w:space="0" w:color="000000"/>
            </w:tcBorders>
            <w:vAlign w:val="center"/>
          </w:tcPr>
          <w:p w:rsidR="00077171" w:rsidRDefault="00727BB5">
            <w:pPr>
              <w:spacing w:after="0" w:line="259" w:lineRule="auto"/>
              <w:ind w:left="1" w:right="0" w:firstLine="0"/>
              <w:jc w:val="left"/>
            </w:pPr>
            <w:r>
              <w:t xml:space="preserve">.pdf </w:t>
            </w:r>
          </w:p>
        </w:tc>
        <w:tc>
          <w:tcPr>
            <w:tcW w:w="1416" w:type="dxa"/>
            <w:tcBorders>
              <w:top w:val="single" w:sz="4" w:space="0" w:color="000000"/>
              <w:left w:val="single" w:sz="4" w:space="0" w:color="000000"/>
              <w:bottom w:val="single" w:sz="4" w:space="0" w:color="000000"/>
              <w:right w:val="single" w:sz="4" w:space="0" w:color="000000"/>
            </w:tcBorders>
            <w:vAlign w:val="center"/>
          </w:tcPr>
          <w:p w:rsidR="00077171" w:rsidRDefault="00727BB5">
            <w:pPr>
              <w:spacing w:after="0" w:line="259" w:lineRule="auto"/>
              <w:ind w:left="1" w:right="0" w:firstLine="0"/>
              <w:jc w:val="left"/>
            </w:pPr>
            <w:r>
              <w:t xml:space="preserve">1 000 (1 Mo) </w:t>
            </w:r>
          </w:p>
        </w:tc>
        <w:tc>
          <w:tcPr>
            <w:tcW w:w="2660" w:type="dxa"/>
            <w:tcBorders>
              <w:top w:val="single" w:sz="4" w:space="0" w:color="000000"/>
              <w:left w:val="single" w:sz="4" w:space="0" w:color="000000"/>
              <w:bottom w:val="single" w:sz="4" w:space="0" w:color="000000"/>
              <w:right w:val="single" w:sz="4" w:space="0" w:color="000000"/>
            </w:tcBorders>
            <w:vAlign w:val="center"/>
          </w:tcPr>
          <w:p w:rsidR="00077171" w:rsidRDefault="00727BB5">
            <w:pPr>
              <w:spacing w:after="0" w:line="259" w:lineRule="auto"/>
              <w:ind w:left="1" w:right="0" w:firstLine="0"/>
              <w:jc w:val="left"/>
            </w:pPr>
            <w:r>
              <w:t xml:space="preserve">- </w:t>
            </w:r>
          </w:p>
        </w:tc>
        <w:tc>
          <w:tcPr>
            <w:tcW w:w="2308" w:type="dxa"/>
            <w:tcBorders>
              <w:top w:val="single" w:sz="4" w:space="0" w:color="000000"/>
              <w:left w:val="single" w:sz="4" w:space="0" w:color="000000"/>
              <w:bottom w:val="single" w:sz="4" w:space="0" w:color="000000"/>
              <w:right w:val="single" w:sz="4" w:space="0" w:color="000000"/>
            </w:tcBorders>
            <w:vAlign w:val="center"/>
          </w:tcPr>
          <w:p w:rsidR="00077171" w:rsidRDefault="00727BB5">
            <w:pPr>
              <w:spacing w:after="0" w:line="259" w:lineRule="auto"/>
              <w:ind w:left="1" w:right="0" w:firstLine="0"/>
            </w:pPr>
            <w:r>
              <w:t xml:space="preserve">PF_NOM SYNDICAT </w:t>
            </w:r>
          </w:p>
        </w:tc>
      </w:tr>
      <w:tr w:rsidR="00077171">
        <w:trPr>
          <w:trHeight w:val="578"/>
        </w:trPr>
        <w:tc>
          <w:tcPr>
            <w:tcW w:w="1782"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077171" w:rsidRDefault="00727BB5">
            <w:pPr>
              <w:spacing w:after="0" w:line="259" w:lineRule="auto"/>
              <w:ind w:left="0" w:right="0" w:firstLine="0"/>
              <w:jc w:val="left"/>
            </w:pPr>
            <w:r>
              <w:rPr>
                <w:b/>
                <w:color w:val="FFFFFF"/>
              </w:rPr>
              <w:t xml:space="preserve">LOGOS OS </w:t>
            </w:r>
          </w:p>
        </w:tc>
        <w:tc>
          <w:tcPr>
            <w:tcW w:w="1196" w:type="dxa"/>
            <w:tcBorders>
              <w:top w:val="single" w:sz="4" w:space="0" w:color="000000"/>
              <w:left w:val="single" w:sz="4" w:space="0" w:color="000000"/>
              <w:bottom w:val="single" w:sz="4" w:space="0" w:color="000000"/>
              <w:right w:val="single" w:sz="4" w:space="0" w:color="000000"/>
            </w:tcBorders>
          </w:tcPr>
          <w:p w:rsidR="00077171" w:rsidRDefault="00727BB5">
            <w:pPr>
              <w:tabs>
                <w:tab w:val="right" w:pos="1035"/>
              </w:tabs>
              <w:spacing w:after="0" w:line="259" w:lineRule="auto"/>
              <w:ind w:left="0" w:right="0" w:firstLine="0"/>
              <w:jc w:val="left"/>
            </w:pPr>
            <w:r>
              <w:t>.</w:t>
            </w:r>
            <w:proofErr w:type="gramStart"/>
            <w:r>
              <w:t xml:space="preserve">jpg </w:t>
            </w:r>
            <w:r w:rsidR="008D72D6">
              <w:t xml:space="preserve"> </w:t>
            </w:r>
            <w:r>
              <w:t>ou</w:t>
            </w:r>
            <w:proofErr w:type="gramEnd"/>
            <w:r>
              <w:t xml:space="preserve"> </w:t>
            </w:r>
          </w:p>
          <w:p w:rsidR="00077171" w:rsidRDefault="00727BB5">
            <w:pPr>
              <w:spacing w:after="0" w:line="259" w:lineRule="auto"/>
              <w:ind w:left="1" w:right="0" w:firstLine="0"/>
              <w:jc w:val="left"/>
            </w:pPr>
            <w:r>
              <w:t xml:space="preserve">.png  </w:t>
            </w:r>
          </w:p>
        </w:tc>
        <w:tc>
          <w:tcPr>
            <w:tcW w:w="1416" w:type="dxa"/>
            <w:tcBorders>
              <w:top w:val="single" w:sz="4" w:space="0" w:color="000000"/>
              <w:left w:val="single" w:sz="4" w:space="0" w:color="000000"/>
              <w:bottom w:val="single" w:sz="4" w:space="0" w:color="000000"/>
              <w:right w:val="single" w:sz="4" w:space="0" w:color="000000"/>
            </w:tcBorders>
            <w:vAlign w:val="center"/>
          </w:tcPr>
          <w:p w:rsidR="00077171" w:rsidRDefault="00727BB5">
            <w:pPr>
              <w:spacing w:after="0" w:line="259" w:lineRule="auto"/>
              <w:ind w:left="1" w:right="0" w:firstLine="0"/>
              <w:jc w:val="left"/>
            </w:pPr>
            <w:r>
              <w:t xml:space="preserve">100 </w:t>
            </w:r>
          </w:p>
        </w:tc>
        <w:tc>
          <w:tcPr>
            <w:tcW w:w="2660" w:type="dxa"/>
            <w:tcBorders>
              <w:top w:val="single" w:sz="4" w:space="0" w:color="000000"/>
              <w:left w:val="single" w:sz="4" w:space="0" w:color="000000"/>
              <w:bottom w:val="single" w:sz="4" w:space="0" w:color="000000"/>
              <w:right w:val="single" w:sz="4" w:space="0" w:color="000000"/>
            </w:tcBorders>
            <w:vAlign w:val="center"/>
          </w:tcPr>
          <w:p w:rsidR="00077171" w:rsidRDefault="00727BB5">
            <w:pPr>
              <w:spacing w:after="0" w:line="259" w:lineRule="auto"/>
              <w:ind w:left="1" w:right="0" w:firstLine="0"/>
              <w:jc w:val="left"/>
            </w:pPr>
            <w:r>
              <w:t xml:space="preserve">200x200px </w:t>
            </w:r>
          </w:p>
        </w:tc>
        <w:tc>
          <w:tcPr>
            <w:tcW w:w="2308" w:type="dxa"/>
            <w:tcBorders>
              <w:top w:val="single" w:sz="4" w:space="0" w:color="000000"/>
              <w:left w:val="single" w:sz="4" w:space="0" w:color="000000"/>
              <w:bottom w:val="single" w:sz="4" w:space="0" w:color="000000"/>
              <w:right w:val="single" w:sz="4" w:space="0" w:color="000000"/>
            </w:tcBorders>
          </w:tcPr>
          <w:p w:rsidR="00077171" w:rsidRDefault="00727BB5">
            <w:pPr>
              <w:spacing w:after="0" w:line="259" w:lineRule="auto"/>
              <w:ind w:left="1" w:right="0" w:firstLine="0"/>
              <w:jc w:val="left"/>
            </w:pPr>
            <w:r>
              <w:t xml:space="preserve">LOGO_NOM SYNDICAT </w:t>
            </w:r>
          </w:p>
        </w:tc>
      </w:tr>
      <w:tr w:rsidR="00077171">
        <w:trPr>
          <w:trHeight w:val="576"/>
        </w:trPr>
        <w:tc>
          <w:tcPr>
            <w:tcW w:w="1782" w:type="dxa"/>
            <w:tcBorders>
              <w:top w:val="single" w:sz="4" w:space="0" w:color="000000"/>
              <w:left w:val="single" w:sz="4" w:space="0" w:color="000000"/>
              <w:bottom w:val="single" w:sz="4" w:space="0" w:color="000000"/>
              <w:right w:val="single" w:sz="4" w:space="0" w:color="000000"/>
            </w:tcBorders>
            <w:shd w:val="clear" w:color="auto" w:fill="595959"/>
          </w:tcPr>
          <w:p w:rsidR="00077171" w:rsidRDefault="00727BB5">
            <w:pPr>
              <w:spacing w:after="0" w:line="259" w:lineRule="auto"/>
              <w:ind w:left="0" w:right="0" w:firstLine="0"/>
              <w:jc w:val="left"/>
            </w:pPr>
            <w:r>
              <w:rPr>
                <w:b/>
                <w:color w:val="FFFFFF"/>
              </w:rPr>
              <w:t xml:space="preserve">PHOTOS </w:t>
            </w:r>
          </w:p>
          <w:p w:rsidR="00077171" w:rsidRDefault="00727BB5">
            <w:pPr>
              <w:spacing w:after="0" w:line="259" w:lineRule="auto"/>
              <w:ind w:left="0" w:right="0" w:firstLine="0"/>
              <w:jc w:val="left"/>
            </w:pPr>
            <w:r>
              <w:rPr>
                <w:b/>
                <w:color w:val="FFFFFF"/>
              </w:rPr>
              <w:t xml:space="preserve">CANDIDATS </w:t>
            </w:r>
          </w:p>
        </w:tc>
        <w:tc>
          <w:tcPr>
            <w:tcW w:w="1196" w:type="dxa"/>
            <w:tcBorders>
              <w:top w:val="single" w:sz="4" w:space="0" w:color="000000"/>
              <w:left w:val="single" w:sz="4" w:space="0" w:color="000000"/>
              <w:bottom w:val="single" w:sz="4" w:space="0" w:color="000000"/>
              <w:right w:val="single" w:sz="4" w:space="0" w:color="000000"/>
            </w:tcBorders>
            <w:vAlign w:val="center"/>
          </w:tcPr>
          <w:p w:rsidR="00077171" w:rsidRDefault="00727BB5">
            <w:pPr>
              <w:spacing w:after="0" w:line="259" w:lineRule="auto"/>
              <w:ind w:left="1" w:right="0" w:firstLine="0"/>
              <w:jc w:val="left"/>
            </w:pPr>
            <w:r>
              <w:t xml:space="preserve">.jpg </w:t>
            </w:r>
          </w:p>
        </w:tc>
        <w:tc>
          <w:tcPr>
            <w:tcW w:w="1416" w:type="dxa"/>
            <w:tcBorders>
              <w:top w:val="single" w:sz="4" w:space="0" w:color="000000"/>
              <w:left w:val="single" w:sz="4" w:space="0" w:color="000000"/>
              <w:bottom w:val="single" w:sz="4" w:space="0" w:color="000000"/>
              <w:right w:val="single" w:sz="4" w:space="0" w:color="000000"/>
            </w:tcBorders>
            <w:vAlign w:val="center"/>
          </w:tcPr>
          <w:p w:rsidR="00077171" w:rsidRDefault="00727BB5">
            <w:pPr>
              <w:spacing w:after="0" w:line="259" w:lineRule="auto"/>
              <w:ind w:left="1" w:right="0" w:firstLine="0"/>
              <w:jc w:val="left"/>
            </w:pPr>
            <w:r>
              <w:t xml:space="preserve">500 </w:t>
            </w:r>
          </w:p>
        </w:tc>
        <w:tc>
          <w:tcPr>
            <w:tcW w:w="2660" w:type="dxa"/>
            <w:tcBorders>
              <w:top w:val="single" w:sz="4" w:space="0" w:color="000000"/>
              <w:left w:val="single" w:sz="4" w:space="0" w:color="000000"/>
              <w:bottom w:val="single" w:sz="4" w:space="0" w:color="000000"/>
              <w:right w:val="single" w:sz="4" w:space="0" w:color="000000"/>
            </w:tcBorders>
          </w:tcPr>
          <w:p w:rsidR="00077171" w:rsidRDefault="00727BB5">
            <w:pPr>
              <w:spacing w:after="0" w:line="259" w:lineRule="auto"/>
              <w:ind w:left="1" w:right="0" w:firstLine="0"/>
              <w:jc w:val="left"/>
            </w:pPr>
            <w:r>
              <w:t xml:space="preserve">Minimum : 46x56px  </w:t>
            </w:r>
          </w:p>
          <w:p w:rsidR="00077171" w:rsidRDefault="00727BB5">
            <w:pPr>
              <w:spacing w:after="0" w:line="259" w:lineRule="auto"/>
              <w:ind w:left="1" w:right="0" w:firstLine="0"/>
              <w:jc w:val="left"/>
            </w:pPr>
            <w:r>
              <w:t xml:space="preserve">Maximum : 200x243px * </w:t>
            </w:r>
          </w:p>
        </w:tc>
        <w:tc>
          <w:tcPr>
            <w:tcW w:w="2308" w:type="dxa"/>
            <w:tcBorders>
              <w:top w:val="single" w:sz="4" w:space="0" w:color="000000"/>
              <w:left w:val="single" w:sz="4" w:space="0" w:color="000000"/>
              <w:bottom w:val="single" w:sz="4" w:space="0" w:color="000000"/>
              <w:right w:val="single" w:sz="4" w:space="0" w:color="000000"/>
            </w:tcBorders>
          </w:tcPr>
          <w:p w:rsidR="00077171" w:rsidRDefault="00727BB5">
            <w:pPr>
              <w:spacing w:after="0" w:line="259" w:lineRule="auto"/>
              <w:ind w:left="1" w:right="0" w:firstLine="0"/>
              <w:jc w:val="left"/>
            </w:pPr>
            <w:r>
              <w:t xml:space="preserve">PHOTO_NOM PRENOM </w:t>
            </w:r>
          </w:p>
        </w:tc>
      </w:tr>
      <w:tr w:rsidR="00077171">
        <w:trPr>
          <w:trHeight w:val="1021"/>
        </w:trPr>
        <w:tc>
          <w:tcPr>
            <w:tcW w:w="1782"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077171" w:rsidRDefault="00727BB5">
            <w:pPr>
              <w:spacing w:after="0" w:line="259" w:lineRule="auto"/>
              <w:ind w:left="0" w:right="0" w:firstLine="0"/>
              <w:jc w:val="left"/>
            </w:pPr>
            <w:r>
              <w:rPr>
                <w:b/>
                <w:color w:val="FFFFFF"/>
              </w:rPr>
              <w:t xml:space="preserve">VIDEO </w:t>
            </w:r>
          </w:p>
          <w:p w:rsidR="00077171" w:rsidRDefault="00727BB5">
            <w:pPr>
              <w:spacing w:after="0" w:line="259" w:lineRule="auto"/>
              <w:ind w:left="0" w:right="0" w:firstLine="0"/>
            </w:pPr>
            <w:r>
              <w:rPr>
                <w:b/>
                <w:color w:val="FFFFFF"/>
              </w:rPr>
              <w:t xml:space="preserve">PROFESSIONS </w:t>
            </w:r>
          </w:p>
          <w:p w:rsidR="00077171" w:rsidRDefault="00727BB5">
            <w:pPr>
              <w:spacing w:after="0" w:line="259" w:lineRule="auto"/>
              <w:ind w:left="0" w:right="0" w:firstLine="0"/>
              <w:jc w:val="left"/>
            </w:pPr>
            <w:r>
              <w:rPr>
                <w:b/>
                <w:color w:val="FFFFFF"/>
              </w:rPr>
              <w:t xml:space="preserve">DE FOI </w:t>
            </w:r>
          </w:p>
        </w:tc>
        <w:tc>
          <w:tcPr>
            <w:tcW w:w="1196" w:type="dxa"/>
            <w:tcBorders>
              <w:top w:val="single" w:sz="4" w:space="0" w:color="000000"/>
              <w:left w:val="single" w:sz="4" w:space="0" w:color="000000"/>
              <w:bottom w:val="single" w:sz="4" w:space="0" w:color="000000"/>
              <w:right w:val="single" w:sz="4" w:space="0" w:color="000000"/>
            </w:tcBorders>
          </w:tcPr>
          <w:p w:rsidR="00077171" w:rsidRDefault="00727BB5">
            <w:pPr>
              <w:tabs>
                <w:tab w:val="right" w:pos="1035"/>
              </w:tabs>
              <w:spacing w:after="0" w:line="259" w:lineRule="auto"/>
              <w:ind w:left="0" w:right="0" w:firstLine="0"/>
              <w:jc w:val="left"/>
            </w:pPr>
            <w:r>
              <w:t xml:space="preserve">.mp4 </w:t>
            </w:r>
            <w:r>
              <w:tab/>
            </w:r>
            <w:proofErr w:type="gramStart"/>
            <w:r>
              <w:t>ou</w:t>
            </w:r>
            <w:proofErr w:type="gramEnd"/>
            <w:r>
              <w:t xml:space="preserve"> </w:t>
            </w:r>
          </w:p>
          <w:p w:rsidR="00077171" w:rsidRDefault="00727BB5">
            <w:pPr>
              <w:spacing w:after="0" w:line="236" w:lineRule="auto"/>
              <w:ind w:left="1" w:right="0" w:firstLine="0"/>
            </w:pPr>
            <w:r>
              <w:t xml:space="preserve">.mpeg4 </w:t>
            </w:r>
            <w:proofErr w:type="gramStart"/>
            <w:r>
              <w:t>ou</w:t>
            </w:r>
            <w:proofErr w:type="gramEnd"/>
            <w:r>
              <w:t xml:space="preserve"> .mov ou </w:t>
            </w:r>
          </w:p>
          <w:p w:rsidR="00077171" w:rsidRDefault="00727BB5">
            <w:pPr>
              <w:spacing w:after="0" w:line="259" w:lineRule="auto"/>
              <w:ind w:left="1" w:right="0" w:firstLine="0"/>
              <w:jc w:val="left"/>
            </w:pPr>
            <w:r>
              <w:t xml:space="preserve">.avi. </w:t>
            </w:r>
          </w:p>
        </w:tc>
        <w:tc>
          <w:tcPr>
            <w:tcW w:w="1416" w:type="dxa"/>
            <w:tcBorders>
              <w:top w:val="single" w:sz="4" w:space="0" w:color="000000"/>
              <w:left w:val="single" w:sz="4" w:space="0" w:color="000000"/>
              <w:bottom w:val="single" w:sz="4" w:space="0" w:color="000000"/>
              <w:right w:val="single" w:sz="4" w:space="0" w:color="000000"/>
            </w:tcBorders>
            <w:vAlign w:val="center"/>
          </w:tcPr>
          <w:p w:rsidR="00077171" w:rsidRDefault="00727BB5">
            <w:pPr>
              <w:spacing w:after="0" w:line="259" w:lineRule="auto"/>
              <w:ind w:left="1" w:right="0" w:firstLine="0"/>
              <w:jc w:val="left"/>
            </w:pPr>
            <w:r>
              <w:t xml:space="preserve">40 Mo </w:t>
            </w:r>
          </w:p>
        </w:tc>
        <w:tc>
          <w:tcPr>
            <w:tcW w:w="2660" w:type="dxa"/>
            <w:tcBorders>
              <w:top w:val="single" w:sz="4" w:space="0" w:color="000000"/>
              <w:left w:val="single" w:sz="4" w:space="0" w:color="000000"/>
              <w:bottom w:val="single" w:sz="4" w:space="0" w:color="000000"/>
              <w:right w:val="single" w:sz="4" w:space="0" w:color="000000"/>
            </w:tcBorders>
            <w:vAlign w:val="center"/>
          </w:tcPr>
          <w:p w:rsidR="00077171" w:rsidRDefault="00727BB5">
            <w:pPr>
              <w:spacing w:after="0" w:line="259" w:lineRule="auto"/>
              <w:ind w:left="1" w:right="0" w:firstLine="0"/>
              <w:jc w:val="left"/>
            </w:pPr>
            <w:r>
              <w:t xml:space="preserve">Durée : 1 minute max </w:t>
            </w:r>
          </w:p>
        </w:tc>
        <w:tc>
          <w:tcPr>
            <w:tcW w:w="2308" w:type="dxa"/>
            <w:tcBorders>
              <w:top w:val="single" w:sz="4" w:space="0" w:color="000000"/>
              <w:left w:val="single" w:sz="4" w:space="0" w:color="000000"/>
              <w:bottom w:val="single" w:sz="4" w:space="0" w:color="000000"/>
              <w:right w:val="single" w:sz="4" w:space="0" w:color="000000"/>
            </w:tcBorders>
          </w:tcPr>
          <w:p w:rsidR="00077171" w:rsidRDefault="00727BB5">
            <w:pPr>
              <w:spacing w:after="0" w:line="259" w:lineRule="auto"/>
              <w:ind w:left="1" w:right="0" w:firstLine="0"/>
              <w:jc w:val="left"/>
            </w:pPr>
            <w:r>
              <w:t xml:space="preserve">VIDEO_NOM </w:t>
            </w:r>
          </w:p>
          <w:p w:rsidR="00077171" w:rsidRDefault="00727BB5">
            <w:pPr>
              <w:spacing w:after="0" w:line="259" w:lineRule="auto"/>
              <w:ind w:left="1" w:right="0" w:firstLine="0"/>
              <w:jc w:val="left"/>
            </w:pPr>
            <w:r>
              <w:t xml:space="preserve">SYNDICAT </w:t>
            </w:r>
          </w:p>
          <w:p w:rsidR="00077171" w:rsidRDefault="00727BB5">
            <w:pPr>
              <w:tabs>
                <w:tab w:val="right" w:pos="2148"/>
              </w:tabs>
              <w:spacing w:after="0" w:line="259" w:lineRule="auto"/>
              <w:ind w:left="0" w:right="0" w:firstLine="0"/>
              <w:jc w:val="left"/>
            </w:pPr>
            <w:r>
              <w:t xml:space="preserve">Ou </w:t>
            </w:r>
            <w:r>
              <w:tab/>
              <w:t xml:space="preserve">VIDEO_NOM </w:t>
            </w:r>
          </w:p>
          <w:p w:rsidR="00077171" w:rsidRDefault="00727BB5">
            <w:pPr>
              <w:spacing w:after="0" w:line="259" w:lineRule="auto"/>
              <w:ind w:left="1" w:right="0" w:firstLine="0"/>
              <w:jc w:val="left"/>
            </w:pPr>
            <w:r>
              <w:t xml:space="preserve">PRENOM </w:t>
            </w:r>
          </w:p>
        </w:tc>
      </w:tr>
    </w:tbl>
    <w:p w:rsidR="00431D20" w:rsidRDefault="00431D20">
      <w:pPr>
        <w:spacing w:after="263"/>
        <w:ind w:left="-5" w:right="0"/>
      </w:pPr>
    </w:p>
    <w:p w:rsidR="00077171" w:rsidRDefault="00727BB5">
      <w:pPr>
        <w:spacing w:after="263"/>
        <w:ind w:left="-5" w:right="0"/>
      </w:pPr>
      <w:r>
        <w:t xml:space="preserve">* Quel que soit le format retenu, celui-ci devra être proportionnel aux dimensions ci-dessus. </w:t>
      </w:r>
    </w:p>
    <w:p w:rsidR="009F0EFC" w:rsidRDefault="009F0EFC" w:rsidP="009F0EFC">
      <w:pPr>
        <w:spacing w:after="263"/>
        <w:ind w:left="-5" w:right="0"/>
      </w:pPr>
      <w:r>
        <w:t>Les professions de foi</w:t>
      </w:r>
      <w:r w:rsidR="00431D20">
        <w:t>, Logos, Photos et Vidéos devront être remis</w:t>
      </w:r>
      <w:r>
        <w:t xml:space="preserve"> à la Direction des Ressources Humaines en même temps que les candidatures, soit </w:t>
      </w:r>
      <w:r w:rsidR="005F5853">
        <w:t xml:space="preserve">au plus tard </w:t>
      </w:r>
      <w:r>
        <w:t>:</w:t>
      </w:r>
    </w:p>
    <w:p w:rsidR="005F5853" w:rsidRDefault="005F5853" w:rsidP="005F5853">
      <w:pPr>
        <w:numPr>
          <w:ilvl w:val="0"/>
          <w:numId w:val="6"/>
        </w:numPr>
        <w:spacing w:after="54"/>
        <w:ind w:right="0" w:hanging="360"/>
      </w:pPr>
      <w:proofErr w:type="gramStart"/>
      <w:r>
        <w:t>le</w:t>
      </w:r>
      <w:proofErr w:type="gramEnd"/>
      <w:r>
        <w:t xml:space="preserve"> 26 avril 2019 avant 12H00 pour le premier tour, </w:t>
      </w:r>
    </w:p>
    <w:p w:rsidR="005F5853" w:rsidRDefault="005F5853" w:rsidP="005F5853">
      <w:pPr>
        <w:numPr>
          <w:ilvl w:val="0"/>
          <w:numId w:val="6"/>
        </w:numPr>
        <w:spacing w:after="325"/>
        <w:ind w:right="0" w:hanging="360"/>
      </w:pPr>
      <w:proofErr w:type="gramStart"/>
      <w:r>
        <w:t>le</w:t>
      </w:r>
      <w:proofErr w:type="gramEnd"/>
      <w:r>
        <w:t xml:space="preserve"> 3 juin 2019 avant 12H00 pour le second tour éventuel. </w:t>
      </w:r>
    </w:p>
    <w:p w:rsidR="00431D20" w:rsidRDefault="00431D20" w:rsidP="00431D20">
      <w:pPr>
        <w:spacing w:after="325"/>
        <w:ind w:right="0"/>
      </w:pPr>
      <w:r>
        <w:t>Les professions de foi, Logos, Photos et Vidéo seront diffusés sur l’intranet de l’UES Crédit Agricole SA le 29 avril 2019 pour le premier tour et le 5 juin 2019 pour le second tour.</w:t>
      </w:r>
    </w:p>
    <w:p w:rsidR="00077171" w:rsidRDefault="00727BB5">
      <w:pPr>
        <w:pStyle w:val="Titre2"/>
        <w:spacing w:after="254"/>
        <w:ind w:left="279"/>
      </w:pPr>
      <w:bookmarkStart w:id="41" w:name="_Toc4158823"/>
      <w:r>
        <w:lastRenderedPageBreak/>
        <w:t>1</w:t>
      </w:r>
      <w:r w:rsidR="00C10466">
        <w:t>1</w:t>
      </w:r>
      <w:r>
        <w:t>.3.</w:t>
      </w:r>
      <w:r>
        <w:rPr>
          <w:rFonts w:ascii="Arial" w:eastAsia="Arial" w:hAnsi="Arial" w:cs="Arial"/>
        </w:rPr>
        <w:t xml:space="preserve"> </w:t>
      </w:r>
      <w:r>
        <w:t>Utilisation de la messagerie professionnelle à des fins de propagande électorale</w:t>
      </w:r>
      <w:bookmarkEnd w:id="41"/>
      <w:r>
        <w:t xml:space="preserve"> </w:t>
      </w:r>
    </w:p>
    <w:p w:rsidR="00077171" w:rsidRDefault="00727BB5" w:rsidP="00404606">
      <w:pPr>
        <w:spacing w:after="540"/>
        <w:ind w:left="-6" w:right="0" w:hanging="11"/>
      </w:pPr>
      <w:r>
        <w:t>L’usage de la messagerie professionnelle mise à disposition par l’UES Crédit Agricole S.A. n’est pas autorisé pour la propagande électorale.</w:t>
      </w:r>
      <w:r>
        <w:rPr>
          <w:b/>
          <w:i/>
        </w:rPr>
        <w:t xml:space="preserve"> </w:t>
      </w:r>
    </w:p>
    <w:p w:rsidR="00077171" w:rsidRDefault="00727BB5" w:rsidP="00404606">
      <w:pPr>
        <w:pStyle w:val="Titre1"/>
      </w:pPr>
      <w:bookmarkStart w:id="42" w:name="_Toc4158824"/>
      <w:r>
        <w:t>ARTICLE 1</w:t>
      </w:r>
      <w:r w:rsidR="00C10466">
        <w:t>2</w:t>
      </w:r>
      <w:r>
        <w:t xml:space="preserve"> - Modalités d’organisation et de déroulement des opérations électorales</w:t>
      </w:r>
      <w:bookmarkEnd w:id="42"/>
      <w:r>
        <w:rPr>
          <w:u w:val="none"/>
        </w:rPr>
        <w:t xml:space="preserve"> </w:t>
      </w:r>
    </w:p>
    <w:p w:rsidR="00077171" w:rsidRDefault="00727BB5">
      <w:pPr>
        <w:pStyle w:val="Titre2"/>
        <w:ind w:left="279"/>
      </w:pPr>
      <w:bookmarkStart w:id="43" w:name="_Toc4158825"/>
      <w:r>
        <w:t>1</w:t>
      </w:r>
      <w:r w:rsidR="00C10466">
        <w:t>2</w:t>
      </w:r>
      <w:r>
        <w:t>.1.</w:t>
      </w:r>
      <w:r>
        <w:rPr>
          <w:rFonts w:ascii="Arial" w:eastAsia="Arial" w:hAnsi="Arial" w:cs="Arial"/>
        </w:rPr>
        <w:t xml:space="preserve"> </w:t>
      </w:r>
      <w:r>
        <w:t>Vote électronique, principes généraux</w:t>
      </w:r>
      <w:bookmarkEnd w:id="43"/>
      <w:r>
        <w:t xml:space="preserve"> </w:t>
      </w:r>
    </w:p>
    <w:p w:rsidR="00077171" w:rsidRDefault="00727BB5" w:rsidP="00404606">
      <w:pPr>
        <w:ind w:left="-5" w:right="0"/>
      </w:pPr>
      <w:r>
        <w:t xml:space="preserve">Les modalités d’organisation et de déroulement des opérations électorales utilisant le vote électronique sont fixées dans le respect des principes généraux du droit électoral. </w:t>
      </w:r>
    </w:p>
    <w:p w:rsidR="00077171" w:rsidRDefault="00727BB5">
      <w:pPr>
        <w:spacing w:after="163"/>
        <w:ind w:left="-5" w:right="0"/>
      </w:pPr>
      <w:r>
        <w:t xml:space="preserve">Les modalités de mise en place du scrutin électronique permettent de respecter les principes suivants : </w:t>
      </w:r>
    </w:p>
    <w:p w:rsidR="00077171" w:rsidRDefault="00727BB5" w:rsidP="00404606">
      <w:pPr>
        <w:numPr>
          <w:ilvl w:val="0"/>
          <w:numId w:val="6"/>
        </w:numPr>
        <w:spacing w:after="54"/>
        <w:ind w:right="0" w:hanging="360"/>
      </w:pPr>
      <w:proofErr w:type="gramStart"/>
      <w:r>
        <w:t>vérifier</w:t>
      </w:r>
      <w:proofErr w:type="gramEnd"/>
      <w:r>
        <w:t xml:space="preserve"> l’identité des électeurs, </w:t>
      </w:r>
    </w:p>
    <w:p w:rsidR="00077171" w:rsidRDefault="00727BB5" w:rsidP="00404606">
      <w:pPr>
        <w:numPr>
          <w:ilvl w:val="0"/>
          <w:numId w:val="6"/>
        </w:numPr>
        <w:spacing w:after="54"/>
        <w:ind w:right="0" w:hanging="360"/>
      </w:pPr>
      <w:proofErr w:type="gramStart"/>
      <w:r>
        <w:t>s’assurer</w:t>
      </w:r>
      <w:proofErr w:type="gramEnd"/>
      <w:r>
        <w:t xml:space="preserve"> de la sincérité et de l’intégrité du vote, </w:t>
      </w:r>
    </w:p>
    <w:p w:rsidR="005F5853" w:rsidRDefault="00727BB5" w:rsidP="00404606">
      <w:pPr>
        <w:numPr>
          <w:ilvl w:val="0"/>
          <w:numId w:val="6"/>
        </w:numPr>
        <w:spacing w:after="54"/>
        <w:ind w:right="0" w:hanging="360"/>
      </w:pPr>
      <w:proofErr w:type="gramStart"/>
      <w:r>
        <w:t>respecter</w:t>
      </w:r>
      <w:proofErr w:type="gramEnd"/>
      <w:r>
        <w:t xml:space="preserve"> le secret du vote électronique,</w:t>
      </w:r>
    </w:p>
    <w:p w:rsidR="00077171" w:rsidRDefault="00727BB5" w:rsidP="00404606">
      <w:pPr>
        <w:numPr>
          <w:ilvl w:val="0"/>
          <w:numId w:val="6"/>
        </w:numPr>
        <w:spacing w:after="54"/>
        <w:ind w:right="0" w:hanging="360"/>
      </w:pPr>
      <w:proofErr w:type="gramStart"/>
      <w:r>
        <w:t>permettre</w:t>
      </w:r>
      <w:proofErr w:type="gramEnd"/>
      <w:r>
        <w:t xml:space="preserve"> la publicité du scrutin.</w:t>
      </w:r>
      <w:r w:rsidRPr="00404606">
        <w:t xml:space="preserve"> </w:t>
      </w:r>
    </w:p>
    <w:p w:rsidR="005F5853" w:rsidRDefault="005F5853" w:rsidP="00404606">
      <w:pPr>
        <w:spacing w:after="54"/>
        <w:ind w:left="719" w:right="0" w:firstLine="0"/>
      </w:pPr>
    </w:p>
    <w:p w:rsidR="00077171" w:rsidRDefault="00727BB5">
      <w:pPr>
        <w:pStyle w:val="Titre2"/>
        <w:ind w:left="279"/>
      </w:pPr>
      <w:bookmarkStart w:id="44" w:name="_Toc4158826"/>
      <w:r>
        <w:t>1</w:t>
      </w:r>
      <w:r w:rsidR="00C10466">
        <w:t>2</w:t>
      </w:r>
      <w:r>
        <w:t>.2.</w:t>
      </w:r>
      <w:r>
        <w:rPr>
          <w:rFonts w:ascii="Arial" w:eastAsia="Arial" w:hAnsi="Arial" w:cs="Arial"/>
        </w:rPr>
        <w:t xml:space="preserve"> </w:t>
      </w:r>
      <w:r>
        <w:t>Matériel de vote</w:t>
      </w:r>
      <w:bookmarkEnd w:id="44"/>
      <w:r>
        <w:t xml:space="preserve">  </w:t>
      </w:r>
    </w:p>
    <w:p w:rsidR="00077171" w:rsidRDefault="00727BB5" w:rsidP="00404606">
      <w:pPr>
        <w:ind w:left="-5" w:right="0"/>
      </w:pPr>
      <w:r>
        <w:t xml:space="preserve">Un courrier sera adressé le 15 mai 2019 pour le premier tour et le 7 juin 2019 pour le second tour au domicile de chaque salarié. </w:t>
      </w:r>
    </w:p>
    <w:p w:rsidR="00077171" w:rsidRDefault="00727BB5">
      <w:pPr>
        <w:spacing w:after="326"/>
        <w:ind w:left="-5" w:right="0"/>
      </w:pPr>
      <w:r>
        <w:t xml:space="preserve">Ce courrier précisera les modalités du vote et les codes confidentiels de l’électeur. </w:t>
      </w:r>
    </w:p>
    <w:p w:rsidR="00077171" w:rsidRDefault="00727BB5">
      <w:pPr>
        <w:pStyle w:val="Titre2"/>
        <w:ind w:left="279"/>
      </w:pPr>
      <w:bookmarkStart w:id="45" w:name="_Toc4158827"/>
      <w:r>
        <w:t>1</w:t>
      </w:r>
      <w:r w:rsidR="00C10466">
        <w:t>2</w:t>
      </w:r>
      <w:r>
        <w:t>.3.</w:t>
      </w:r>
      <w:r>
        <w:rPr>
          <w:rFonts w:ascii="Arial" w:eastAsia="Arial" w:hAnsi="Arial" w:cs="Arial"/>
        </w:rPr>
        <w:t xml:space="preserve"> </w:t>
      </w:r>
      <w:r>
        <w:t>Déroulement du vote par internet</w:t>
      </w:r>
      <w:bookmarkEnd w:id="45"/>
      <w:r>
        <w:t xml:space="preserve">  </w:t>
      </w:r>
    </w:p>
    <w:p w:rsidR="00077171" w:rsidRDefault="00727BB5" w:rsidP="00404606">
      <w:pPr>
        <w:ind w:left="-5" w:right="0"/>
      </w:pPr>
      <w:r>
        <w:t xml:space="preserve">Les Parties reconnaissent que l’utilisation du vote électronique favorise une participation plus importante des salariés à l’élection de leurs représentants. </w:t>
      </w:r>
    </w:p>
    <w:p w:rsidR="00077171" w:rsidRDefault="00727BB5" w:rsidP="00404606">
      <w:pPr>
        <w:ind w:left="-5" w:right="0"/>
      </w:pPr>
      <w:r>
        <w:t xml:space="preserve">Compte tenu des caractéristiques particulières du vote électronique (qui se déroule sur une période continue), la Direction et les Organisations Syndicales Représentatives conviennent à l’unanimité que les opérations électorales pourront se dérouler, pour partie, hors du temps de travail. </w:t>
      </w:r>
    </w:p>
    <w:p w:rsidR="00077171" w:rsidRDefault="00727BB5" w:rsidP="00404606">
      <w:pPr>
        <w:ind w:left="-5" w:right="0"/>
      </w:pPr>
      <w:r>
        <w:t xml:space="preserve">Toutefois, elles conviennent que ce dispositif n’impose pas aux salariés de voter en dehors de leur temps de travail, ces derniers étant libres de se connecter depuis leur poste de travail et dans le cadre de leurs horaires habituels. </w:t>
      </w:r>
    </w:p>
    <w:p w:rsidR="00077171" w:rsidRDefault="00727BB5" w:rsidP="00404606">
      <w:pPr>
        <w:ind w:left="-5" w:right="0"/>
      </w:pPr>
      <w:r>
        <w:t xml:space="preserve">Les électeurs pourront voter depuis tout terminal informatique (ordinateur, smartphone, tablette) connecté à Internet à tout moment pendant la période de vote.  </w:t>
      </w:r>
    </w:p>
    <w:p w:rsidR="00077171" w:rsidRDefault="00727BB5" w:rsidP="00404606">
      <w:pPr>
        <w:ind w:left="-5" w:right="0"/>
      </w:pPr>
      <w:r>
        <w:t xml:space="preserve">Un lien aboutissant sur l’application de vote par Internet sera mis en place dans le portail Intranet de l’Entreprise. Les électeurs n’ayant pas accès à Internet depuis leur poste de travail pourront ainsi accéder à l’application de vote. </w:t>
      </w:r>
    </w:p>
    <w:p w:rsidR="00077171" w:rsidRDefault="00727BB5">
      <w:pPr>
        <w:spacing w:after="153"/>
        <w:ind w:left="-5" w:right="0"/>
      </w:pPr>
      <w:r>
        <w:t xml:space="preserve">L’adresse URL pour accéder au site de vote est la suivante : </w:t>
      </w:r>
      <w:hyperlink r:id="rId11">
        <w:r>
          <w:rPr>
            <w:color w:val="0563C1"/>
            <w:u w:val="single" w:color="0563C1"/>
          </w:rPr>
          <w:t>www.casa.webvote.fr</w:t>
        </w:r>
      </w:hyperlink>
      <w:r w:rsidR="00280710" w:rsidRPr="00404606">
        <w:t>.</w:t>
      </w:r>
      <w:hyperlink r:id="rId12">
        <w:r>
          <w:t xml:space="preserve"> </w:t>
        </w:r>
      </w:hyperlink>
    </w:p>
    <w:p w:rsidR="00077171" w:rsidRDefault="00727BB5">
      <w:pPr>
        <w:spacing w:after="130"/>
        <w:ind w:left="-5" w:right="0"/>
      </w:pPr>
      <w:r>
        <w:lastRenderedPageBreak/>
        <w:t xml:space="preserve">Après s’être identifiés à l’aide de leurs codes confidentiels (identifiant + code secret) et avoir saisi leur date de naissance, les électeurs se verront présenter les élections de leurs collèges respectifs pour lesquels ils détiennent des droits de vote. </w:t>
      </w:r>
    </w:p>
    <w:p w:rsidR="00077171" w:rsidRDefault="00727BB5">
      <w:pPr>
        <w:ind w:left="-5" w:right="0"/>
      </w:pPr>
      <w:r>
        <w:t xml:space="preserve">Les listes de candidats seront présentées dans un ordre aléatoire. En outre, afin de garantir l’égalité de traitement entre les listes de candidats, le prestataire s’assurera que la dimension des bulletins et </w:t>
      </w:r>
      <w:r w:rsidR="00956E43">
        <w:t>la typographie utilisée</w:t>
      </w:r>
      <w:r>
        <w:t xml:space="preserve"> sont identiques pour toutes les listes. </w:t>
      </w:r>
    </w:p>
    <w:p w:rsidR="00077171" w:rsidRDefault="00727BB5">
      <w:pPr>
        <w:spacing w:after="142"/>
        <w:ind w:left="-5" w:right="0"/>
      </w:pPr>
      <w:r>
        <w:t xml:space="preserve">Durant leur vote, les électeurs auront la possibilité de revenir sur leur choix. Une fois leur vote définitivement validé, il ne leur sera plus possible de le modifier. </w:t>
      </w:r>
    </w:p>
    <w:p w:rsidR="00077171" w:rsidRDefault="00727BB5">
      <w:pPr>
        <w:spacing w:after="312"/>
        <w:ind w:left="-5" w:right="0"/>
      </w:pPr>
      <w:r>
        <w:t xml:space="preserve">Les électeurs auront à la possibilité d’imprimer ou d’enregistrer un accusé de confirmation de la prise en compte de leur vote sur l’application. </w:t>
      </w:r>
    </w:p>
    <w:p w:rsidR="00077171" w:rsidRDefault="00727BB5">
      <w:pPr>
        <w:pStyle w:val="Titre2"/>
        <w:ind w:left="279"/>
      </w:pPr>
      <w:bookmarkStart w:id="46" w:name="_Toc4158828"/>
      <w:r>
        <w:t>1</w:t>
      </w:r>
      <w:r w:rsidR="00C10466">
        <w:t>2</w:t>
      </w:r>
      <w:r>
        <w:t>.4.</w:t>
      </w:r>
      <w:r>
        <w:rPr>
          <w:rFonts w:ascii="Arial" w:eastAsia="Arial" w:hAnsi="Arial" w:cs="Arial"/>
        </w:rPr>
        <w:t xml:space="preserve"> </w:t>
      </w:r>
      <w:r>
        <w:t>Assistance téléphonique</w:t>
      </w:r>
      <w:bookmarkEnd w:id="46"/>
      <w:r>
        <w:t xml:space="preserve"> </w:t>
      </w:r>
    </w:p>
    <w:p w:rsidR="00077171" w:rsidRDefault="00727BB5">
      <w:pPr>
        <w:ind w:left="-5" w:right="0"/>
      </w:pPr>
      <w:r>
        <w:t xml:space="preserve">Durant la période de vote, un service d'assistance téléphonique mis en place par le prestataire se tiendra à la disposition des électeurs qui rencontreraient des problèmes techniques ou qui auraient égaré leurs codes. </w:t>
      </w:r>
    </w:p>
    <w:p w:rsidR="00077171" w:rsidRDefault="00727BB5">
      <w:pPr>
        <w:spacing w:after="321"/>
        <w:ind w:left="-5" w:right="0"/>
      </w:pPr>
      <w:r>
        <w:t xml:space="preserve">L'assistance téléphonique sera joignable 24 heures sur 24 et 7 jours sur 7. L'appel sera facturé au prix d'un appel local. </w:t>
      </w:r>
    </w:p>
    <w:p w:rsidR="00077171" w:rsidRDefault="00727BB5">
      <w:pPr>
        <w:pStyle w:val="Titre2"/>
        <w:spacing w:after="253"/>
        <w:ind w:left="279"/>
      </w:pPr>
      <w:bookmarkStart w:id="47" w:name="_Toc4158829"/>
      <w:r>
        <w:t>1</w:t>
      </w:r>
      <w:r w:rsidR="00C10466">
        <w:t>2</w:t>
      </w:r>
      <w:r>
        <w:t>.5.</w:t>
      </w:r>
      <w:r>
        <w:rPr>
          <w:rFonts w:ascii="Arial" w:eastAsia="Arial" w:hAnsi="Arial" w:cs="Arial"/>
        </w:rPr>
        <w:t xml:space="preserve"> </w:t>
      </w:r>
      <w:r>
        <w:t>Procédure de restitution de codes</w:t>
      </w:r>
      <w:bookmarkEnd w:id="47"/>
      <w:r>
        <w:t xml:space="preserve">  </w:t>
      </w:r>
    </w:p>
    <w:p w:rsidR="00077171" w:rsidRDefault="00727BB5">
      <w:pPr>
        <w:ind w:left="-5" w:right="0"/>
      </w:pPr>
      <w:r>
        <w:t xml:space="preserve">Une procédure sécurisée permettra aux électeurs ne disposant pas de leurs codes d’accès (non réception, perte) de participer au vote.  </w:t>
      </w:r>
    </w:p>
    <w:p w:rsidR="00077171" w:rsidRDefault="00727BB5">
      <w:pPr>
        <w:spacing w:after="321"/>
        <w:ind w:left="-5" w:right="0"/>
      </w:pPr>
      <w:r>
        <w:t xml:space="preserve">Les modalités pratiques d'authentification et de renvoi des codes sont définies dans l'annexe 2 du présent protocole. </w:t>
      </w:r>
    </w:p>
    <w:p w:rsidR="00077171" w:rsidRDefault="00727BB5">
      <w:pPr>
        <w:pStyle w:val="Titre2"/>
        <w:ind w:left="279"/>
      </w:pPr>
      <w:bookmarkStart w:id="48" w:name="_Toc4158830"/>
      <w:r>
        <w:t>1</w:t>
      </w:r>
      <w:r w:rsidR="00C10466">
        <w:t>2</w:t>
      </w:r>
      <w:r>
        <w:t>.6.</w:t>
      </w:r>
      <w:r>
        <w:rPr>
          <w:rFonts w:ascii="Arial" w:eastAsia="Arial" w:hAnsi="Arial" w:cs="Arial"/>
        </w:rPr>
        <w:t xml:space="preserve"> </w:t>
      </w:r>
      <w:r>
        <w:t>Bureau de vote</w:t>
      </w:r>
      <w:bookmarkEnd w:id="48"/>
      <w:r>
        <w:t xml:space="preserve"> </w:t>
      </w:r>
    </w:p>
    <w:p w:rsidR="00077171" w:rsidRDefault="00727BB5">
      <w:pPr>
        <w:spacing w:after="272"/>
        <w:ind w:left="-5" w:right="0"/>
      </w:pPr>
      <w:r>
        <w:t xml:space="preserve">Un bureau de vote unique centralisateur composé d’un Président et de deux Assesseurs veillera au bon déroulement des opérations électorales. </w:t>
      </w:r>
    </w:p>
    <w:p w:rsidR="00077171" w:rsidRDefault="00727BB5">
      <w:pPr>
        <w:ind w:left="-5" w:right="0"/>
      </w:pPr>
      <w:r>
        <w:t xml:space="preserve">Il s’assure de la régularité, du secret du vote, procède au dépouillement des votes après clôture du scrutin par son Président et proclame les résultats. </w:t>
      </w:r>
    </w:p>
    <w:p w:rsidR="00077171" w:rsidRDefault="00727BB5">
      <w:pPr>
        <w:spacing w:after="284"/>
        <w:ind w:left="-5" w:right="0"/>
      </w:pPr>
      <w:r>
        <w:t xml:space="preserve">Le bureau de vote sera composé : </w:t>
      </w:r>
    </w:p>
    <w:p w:rsidR="00077171" w:rsidRDefault="00727BB5" w:rsidP="00404606">
      <w:pPr>
        <w:numPr>
          <w:ilvl w:val="0"/>
          <w:numId w:val="9"/>
        </w:numPr>
        <w:spacing w:after="124"/>
        <w:ind w:left="714" w:right="0" w:hanging="357"/>
      </w:pPr>
      <w:proofErr w:type="gramStart"/>
      <w:r>
        <w:t>d’un</w:t>
      </w:r>
      <w:proofErr w:type="gramEnd"/>
      <w:r>
        <w:t xml:space="preserve"> président désigné par tirage au sort par les Organisations Syndicales ayant présenté une liste et sera choisi parmi les représentants du personnel ; </w:t>
      </w:r>
    </w:p>
    <w:p w:rsidR="00077171" w:rsidRDefault="00727BB5">
      <w:pPr>
        <w:numPr>
          <w:ilvl w:val="0"/>
          <w:numId w:val="9"/>
        </w:numPr>
        <w:spacing w:after="269"/>
        <w:ind w:right="0" w:hanging="360"/>
      </w:pPr>
      <w:proofErr w:type="gramStart"/>
      <w:r>
        <w:t>et</w:t>
      </w:r>
      <w:proofErr w:type="gramEnd"/>
      <w:r>
        <w:t xml:space="preserve"> des Assesseurs désignés parmi les Organisations Syndicales restantes qui ont présenté une liste à l’issue du tirage au sort considéré. </w:t>
      </w:r>
    </w:p>
    <w:p w:rsidR="00077171" w:rsidRDefault="00727BB5">
      <w:pPr>
        <w:pStyle w:val="Titre2"/>
        <w:ind w:left="279"/>
      </w:pPr>
      <w:bookmarkStart w:id="49" w:name="_Toc4158831"/>
      <w:r>
        <w:lastRenderedPageBreak/>
        <w:t>1</w:t>
      </w:r>
      <w:r w:rsidR="00C10466">
        <w:t>2</w:t>
      </w:r>
      <w:r>
        <w:t>.7.</w:t>
      </w:r>
      <w:r>
        <w:rPr>
          <w:rFonts w:ascii="Arial" w:eastAsia="Arial" w:hAnsi="Arial" w:cs="Arial"/>
        </w:rPr>
        <w:t xml:space="preserve"> </w:t>
      </w:r>
      <w:r>
        <w:t>Cellule d’assistance technique</w:t>
      </w:r>
      <w:bookmarkEnd w:id="49"/>
      <w:r>
        <w:t xml:space="preserve"> </w:t>
      </w:r>
    </w:p>
    <w:p w:rsidR="00077171" w:rsidRDefault="00727BB5">
      <w:pPr>
        <w:ind w:left="-5" w:right="0"/>
      </w:pPr>
      <w:r>
        <w:t xml:space="preserve">Une cellule d’assistance technique sera mise en place afin de veiller au bon fonctionnement du processus de vote électronique. Celle-ci sera constituée des membres du bureau de vote, des représentants des organisations syndicales, des représentants de la direction et du prestataire. </w:t>
      </w:r>
    </w:p>
    <w:p w:rsidR="00077171" w:rsidRDefault="00727BB5">
      <w:pPr>
        <w:ind w:left="-5" w:right="0"/>
      </w:pPr>
      <w:r>
        <w:t xml:space="preserve">Chaque Organisation syndicale et chaque liste libre pourront désigner un délégué de liste qui composera la cellule d’assistance technique. </w:t>
      </w:r>
    </w:p>
    <w:p w:rsidR="00077171" w:rsidRDefault="00727BB5">
      <w:pPr>
        <w:ind w:left="-5" w:right="0"/>
      </w:pPr>
      <w:r>
        <w:t xml:space="preserve">Lors du scrutin à blanc, il sera procédé à la remise aux différents membres de la cellule d’assistance technique de leurs codes administrateurs. Ces codes permettant d’accéder à des outils de supervision du déroulement des opérations seront remis de manière sécurisée et confidentielle. Les droits associés à ces codes sont précisés dans l'annexe 3 du présent protocole. </w:t>
      </w:r>
    </w:p>
    <w:p w:rsidR="00077171" w:rsidRDefault="00727BB5">
      <w:pPr>
        <w:spacing w:after="320"/>
        <w:ind w:left="-5" w:right="0"/>
      </w:pPr>
      <w:r>
        <w:t xml:space="preserve">Les membres de la cellule d’assistance technique bénéficieront d’une formation à la solution de vote concomitamment au scrutin à blanc. </w:t>
      </w:r>
    </w:p>
    <w:p w:rsidR="00077171" w:rsidRDefault="00727BB5">
      <w:pPr>
        <w:pStyle w:val="Titre2"/>
        <w:ind w:left="279"/>
      </w:pPr>
      <w:bookmarkStart w:id="50" w:name="_Toc4158832"/>
      <w:r>
        <w:t>1</w:t>
      </w:r>
      <w:r w:rsidR="00C10466">
        <w:t>2</w:t>
      </w:r>
      <w:r>
        <w:t>.8.</w:t>
      </w:r>
      <w:r>
        <w:rPr>
          <w:rFonts w:ascii="Arial" w:eastAsia="Arial" w:hAnsi="Arial" w:cs="Arial"/>
        </w:rPr>
        <w:t xml:space="preserve"> </w:t>
      </w:r>
      <w:r>
        <w:t>Scrutin à blanc, programmation de la période de vote et contrôle du scellement</w:t>
      </w:r>
      <w:bookmarkEnd w:id="50"/>
      <w:r>
        <w:t xml:space="preserve"> </w:t>
      </w:r>
    </w:p>
    <w:p w:rsidR="00077171" w:rsidRDefault="00727BB5">
      <w:pPr>
        <w:ind w:left="-5" w:right="0"/>
      </w:pPr>
      <w:r>
        <w:t xml:space="preserve">La veille de l’ouverture du scrutin, il sera procédé au scrutin à blanc et à la programmation de l’ouverture et de la fermeture du vote. </w:t>
      </w:r>
    </w:p>
    <w:p w:rsidR="00077171" w:rsidRDefault="00727BB5">
      <w:pPr>
        <w:spacing w:after="236" w:line="300" w:lineRule="auto"/>
        <w:ind w:left="-5" w:right="0"/>
        <w:jc w:val="left"/>
      </w:pPr>
      <w:r>
        <w:t xml:space="preserve">Le scrutin à blanc vise à tester le système de vote en fonctionnement réel. Durant cette phase, les membres du bureau de vote, en présence des représentants des Organisations syndicales et la Direction, vont pouvoir tester tous les modules de l’application, y compris le module de dépouillement des bulletins de vote et de génération des résultats et des Procès-Verbaux. </w:t>
      </w:r>
    </w:p>
    <w:p w:rsidR="00077171" w:rsidRDefault="00727BB5">
      <w:pPr>
        <w:ind w:left="-5" w:right="0"/>
      </w:pPr>
      <w:r>
        <w:t xml:space="preserve">Pour ce faire, les membres du bureau de vote ouvriront le scrutin, effectueront des votes, fermeront le scrutin et dépouilleront les votes effectués. </w:t>
      </w:r>
    </w:p>
    <w:p w:rsidR="00077171" w:rsidRDefault="00727BB5">
      <w:pPr>
        <w:ind w:left="-5" w:right="0"/>
      </w:pPr>
      <w:r>
        <w:t xml:space="preserve">Au terme de ce test, les membres du bureau de vote centralisateur valideront l’intégrité du dispositif et programmeront l’ouverture et la fermeture du vote de sorte que celles-ci se fassent automatiquement. </w:t>
      </w:r>
    </w:p>
    <w:p w:rsidR="00077171" w:rsidRDefault="00727BB5">
      <w:pPr>
        <w:ind w:left="-5" w:right="0"/>
      </w:pPr>
      <w:r>
        <w:t xml:space="preserve">Entre les dates d’ouverture et de fermeture du scrutin, le vote sera accessible 7 jours sur 7 et 24 heures sur 24. </w:t>
      </w:r>
    </w:p>
    <w:p w:rsidR="00077171" w:rsidRDefault="00727BB5">
      <w:pPr>
        <w:spacing w:after="316"/>
        <w:ind w:left="-5" w:right="0"/>
      </w:pPr>
      <w:r>
        <w:t xml:space="preserve">Tout au long du scrutin, le module de contrôle du scellement permettra aux membres du bureau de vote de s’assurer que l’application n’est sujette à aucune modification. </w:t>
      </w:r>
    </w:p>
    <w:p w:rsidR="00077171" w:rsidRDefault="00727BB5">
      <w:pPr>
        <w:pStyle w:val="Titre2"/>
        <w:ind w:left="279"/>
      </w:pPr>
      <w:bookmarkStart w:id="51" w:name="_Toc4158833"/>
      <w:r>
        <w:t>1</w:t>
      </w:r>
      <w:r w:rsidR="00C10466">
        <w:t>2</w:t>
      </w:r>
      <w:r>
        <w:t>.9.</w:t>
      </w:r>
      <w:r>
        <w:rPr>
          <w:rFonts w:ascii="Arial" w:eastAsia="Arial" w:hAnsi="Arial" w:cs="Arial"/>
        </w:rPr>
        <w:t xml:space="preserve"> </w:t>
      </w:r>
      <w:r>
        <w:t>Chiffrement et déchiffrement des votes</w:t>
      </w:r>
      <w:bookmarkEnd w:id="51"/>
      <w:r>
        <w:t xml:space="preserve"> </w:t>
      </w:r>
    </w:p>
    <w:p w:rsidR="00077171" w:rsidRDefault="00727BB5">
      <w:pPr>
        <w:ind w:left="-5" w:right="0"/>
      </w:pPr>
      <w:r>
        <w:t xml:space="preserve">Lors de la cérémonie d'ouverture, une clé de chiffrement des votes sera générée par les membres du bureau de vote centralisateur. Durant le scrutin, aucun dépouillement partiel ne sera possible. </w:t>
      </w:r>
    </w:p>
    <w:p w:rsidR="00077171" w:rsidRDefault="00727BB5">
      <w:pPr>
        <w:ind w:left="-5" w:right="0"/>
      </w:pPr>
      <w:r>
        <w:t xml:space="preserve">La génération de la clé de chiffrement est matérialisée par la saisie d'une séquence secrète par chacun des membres du bureau de vote centralisateur. </w:t>
      </w:r>
    </w:p>
    <w:p w:rsidR="00077171" w:rsidRDefault="00727BB5">
      <w:pPr>
        <w:spacing w:after="125"/>
        <w:ind w:left="-5" w:right="0"/>
      </w:pPr>
      <w:r>
        <w:t xml:space="preserve">Chacun des membres du bureau de vote devra conserver durant le scrutin : </w:t>
      </w:r>
    </w:p>
    <w:p w:rsidR="00077171" w:rsidRDefault="00727BB5">
      <w:pPr>
        <w:numPr>
          <w:ilvl w:val="0"/>
          <w:numId w:val="10"/>
        </w:numPr>
        <w:spacing w:after="124"/>
        <w:ind w:right="0" w:hanging="355"/>
      </w:pPr>
      <w:proofErr w:type="gramStart"/>
      <w:r>
        <w:t>un</w:t>
      </w:r>
      <w:proofErr w:type="gramEnd"/>
      <w:r>
        <w:t xml:space="preserve"> exemplaire de ses codes ; </w:t>
      </w:r>
    </w:p>
    <w:p w:rsidR="00077171" w:rsidRDefault="00727BB5">
      <w:pPr>
        <w:numPr>
          <w:ilvl w:val="0"/>
          <w:numId w:val="10"/>
        </w:numPr>
        <w:spacing w:after="121"/>
        <w:ind w:right="0" w:hanging="355"/>
      </w:pPr>
      <w:proofErr w:type="gramStart"/>
      <w:r>
        <w:lastRenderedPageBreak/>
        <w:t>une</w:t>
      </w:r>
      <w:proofErr w:type="gramEnd"/>
      <w:r>
        <w:t xml:space="preserve"> copie de sa séquence secrète ; </w:t>
      </w:r>
    </w:p>
    <w:p w:rsidR="00077171" w:rsidRDefault="00727BB5">
      <w:pPr>
        <w:numPr>
          <w:ilvl w:val="0"/>
          <w:numId w:val="10"/>
        </w:numPr>
        <w:ind w:right="0" w:hanging="355"/>
      </w:pPr>
      <w:proofErr w:type="gramStart"/>
      <w:r>
        <w:t>une</w:t>
      </w:r>
      <w:proofErr w:type="gramEnd"/>
      <w:r>
        <w:t xml:space="preserve"> copie de l'empreinte du scellement de l'application. </w:t>
      </w:r>
    </w:p>
    <w:p w:rsidR="00077171" w:rsidRDefault="00727BB5">
      <w:pPr>
        <w:spacing w:after="125"/>
        <w:ind w:left="-5" w:right="0"/>
      </w:pPr>
      <w:r>
        <w:t xml:space="preserve">Les représentants de la Direction conserveront par ailleurs sous pli scellé : </w:t>
      </w:r>
    </w:p>
    <w:p w:rsidR="00280710" w:rsidRDefault="00727BB5" w:rsidP="00404606">
      <w:pPr>
        <w:numPr>
          <w:ilvl w:val="0"/>
          <w:numId w:val="10"/>
        </w:numPr>
        <w:spacing w:after="121"/>
        <w:ind w:right="0" w:hanging="355"/>
      </w:pPr>
      <w:proofErr w:type="gramStart"/>
      <w:r>
        <w:t>une</w:t>
      </w:r>
      <w:proofErr w:type="gramEnd"/>
      <w:r>
        <w:t xml:space="preserve"> copie de chacune des séquences secrètes de chacun des membres du bureau de vote ;</w:t>
      </w:r>
    </w:p>
    <w:p w:rsidR="00077171" w:rsidRDefault="00727BB5">
      <w:pPr>
        <w:numPr>
          <w:ilvl w:val="0"/>
          <w:numId w:val="10"/>
        </w:numPr>
        <w:spacing w:line="407" w:lineRule="auto"/>
        <w:ind w:right="0" w:hanging="355"/>
      </w:pPr>
      <w:proofErr w:type="gramStart"/>
      <w:r>
        <w:t>une</w:t>
      </w:r>
      <w:proofErr w:type="gramEnd"/>
      <w:r>
        <w:t xml:space="preserve"> copie de l'empreinte du scellement de l'application. </w:t>
      </w:r>
    </w:p>
    <w:p w:rsidR="00077171" w:rsidRDefault="00727BB5">
      <w:pPr>
        <w:pStyle w:val="Titre2"/>
        <w:ind w:left="279"/>
      </w:pPr>
      <w:bookmarkStart w:id="52" w:name="_Toc4158834"/>
      <w:r>
        <w:t>1</w:t>
      </w:r>
      <w:r w:rsidR="00C10466">
        <w:t>2</w:t>
      </w:r>
      <w:r>
        <w:t>.10.</w:t>
      </w:r>
      <w:r>
        <w:rPr>
          <w:rFonts w:ascii="Arial" w:eastAsia="Arial" w:hAnsi="Arial" w:cs="Arial"/>
        </w:rPr>
        <w:t xml:space="preserve"> </w:t>
      </w:r>
      <w:r>
        <w:t>Fermeture du scrutin et dépouillement de l’urne électronique</w:t>
      </w:r>
      <w:bookmarkEnd w:id="52"/>
      <w:r>
        <w:t xml:space="preserve"> </w:t>
      </w:r>
    </w:p>
    <w:p w:rsidR="00077171" w:rsidRDefault="00727BB5">
      <w:pPr>
        <w:ind w:left="-5" w:right="0"/>
      </w:pPr>
      <w:r>
        <w:t xml:space="preserve">Une fois la fermeture du vote réalisée, le bureau de vote centralisateur pourra activer le déchiffrement des bulletins de vote et procéder au dépouillement. </w:t>
      </w:r>
    </w:p>
    <w:p w:rsidR="00077171" w:rsidRDefault="00727BB5">
      <w:pPr>
        <w:spacing w:after="270"/>
        <w:ind w:left="-5" w:right="0"/>
      </w:pPr>
      <w:r>
        <w:t xml:space="preserve">Le déchiffrement des votes est rendu possible par la saisie par les membres du bureau de vote centralisateur d’au moins deux séquences secrètes. </w:t>
      </w:r>
    </w:p>
    <w:p w:rsidR="00077171" w:rsidRDefault="00727BB5">
      <w:pPr>
        <w:spacing w:after="125"/>
        <w:ind w:left="-5" w:right="0"/>
      </w:pPr>
      <w:r>
        <w:t xml:space="preserve">Il sera alors possible d’accéder : </w:t>
      </w:r>
    </w:p>
    <w:p w:rsidR="00077171" w:rsidRDefault="00727BB5">
      <w:pPr>
        <w:numPr>
          <w:ilvl w:val="0"/>
          <w:numId w:val="11"/>
        </w:numPr>
        <w:spacing w:after="118"/>
        <w:ind w:right="0" w:hanging="355"/>
      </w:pPr>
      <w:proofErr w:type="gramStart"/>
      <w:r>
        <w:t>aux</w:t>
      </w:r>
      <w:proofErr w:type="gramEnd"/>
      <w:r>
        <w:t xml:space="preserve"> résultats détaillés des élections (nombre de suffrages recueillis par chaque liste pour chaque élection, nombre de ratures pour chaque candidat, détail des élus, etc.) ; </w:t>
      </w:r>
    </w:p>
    <w:p w:rsidR="00077171" w:rsidRDefault="00727BB5">
      <w:pPr>
        <w:numPr>
          <w:ilvl w:val="0"/>
          <w:numId w:val="11"/>
        </w:numPr>
        <w:spacing w:after="164"/>
        <w:ind w:right="0" w:hanging="355"/>
      </w:pPr>
      <w:proofErr w:type="gramStart"/>
      <w:r>
        <w:t>aux</w:t>
      </w:r>
      <w:proofErr w:type="gramEnd"/>
      <w:r>
        <w:t xml:space="preserve"> Procès-Verbaux des résultats ;</w:t>
      </w:r>
      <w:r>
        <w:rPr>
          <w:b/>
          <w:color w:val="066F77"/>
        </w:rPr>
        <w:t xml:space="preserve"> </w:t>
      </w:r>
    </w:p>
    <w:p w:rsidR="00077171" w:rsidRDefault="00727BB5">
      <w:pPr>
        <w:numPr>
          <w:ilvl w:val="0"/>
          <w:numId w:val="11"/>
        </w:numPr>
        <w:spacing w:after="480"/>
        <w:ind w:right="0" w:hanging="355"/>
      </w:pPr>
      <w:proofErr w:type="gramStart"/>
      <w:r>
        <w:t>aux</w:t>
      </w:r>
      <w:proofErr w:type="gramEnd"/>
      <w:r>
        <w:t xml:space="preserve"> états de la représentativité syndicale et au calcul de l’audience électorale. </w:t>
      </w:r>
    </w:p>
    <w:p w:rsidR="00077171" w:rsidRDefault="00727BB5">
      <w:pPr>
        <w:pStyle w:val="Titre1"/>
      </w:pPr>
      <w:bookmarkStart w:id="53" w:name="_Toc4158835"/>
      <w:r>
        <w:t>ARTICLE 1</w:t>
      </w:r>
      <w:r w:rsidR="00C10466">
        <w:t>3</w:t>
      </w:r>
      <w:r>
        <w:t xml:space="preserve"> -  Modalités de désignation des élus</w:t>
      </w:r>
      <w:bookmarkEnd w:id="53"/>
      <w:r>
        <w:rPr>
          <w:u w:val="none"/>
        </w:rPr>
        <w:t xml:space="preserve"> </w:t>
      </w:r>
    </w:p>
    <w:p w:rsidR="00077171" w:rsidRDefault="00727BB5">
      <w:pPr>
        <w:spacing w:after="257"/>
        <w:ind w:left="-5" w:right="0"/>
      </w:pPr>
      <w:r>
        <w:t xml:space="preserve">La désignation des membres de la délégation du personnel au </w:t>
      </w:r>
      <w:r w:rsidR="007C1400">
        <w:t>CSE</w:t>
      </w:r>
      <w:r>
        <w:t xml:space="preserve"> se fera au scrutin de listes à deux tours avec représentation proportionnelle à la plus forte moyenne. </w:t>
      </w:r>
    </w:p>
    <w:p w:rsidR="00077171" w:rsidRDefault="00727BB5">
      <w:pPr>
        <w:spacing w:after="125"/>
        <w:ind w:left="-5" w:right="0"/>
      </w:pPr>
      <w:r>
        <w:t xml:space="preserve">L’attribution des sièges à chaque liste sera calculée :  </w:t>
      </w:r>
    </w:p>
    <w:p w:rsidR="00077171" w:rsidRDefault="00727BB5">
      <w:pPr>
        <w:numPr>
          <w:ilvl w:val="0"/>
          <w:numId w:val="12"/>
        </w:numPr>
        <w:spacing w:after="164"/>
        <w:ind w:right="0" w:hanging="355"/>
      </w:pPr>
      <w:proofErr w:type="gramStart"/>
      <w:r>
        <w:t>par</w:t>
      </w:r>
      <w:proofErr w:type="gramEnd"/>
      <w:r>
        <w:t xml:space="preserve"> application du quotient électoral ; </w:t>
      </w:r>
    </w:p>
    <w:p w:rsidR="00077171" w:rsidRDefault="00727BB5">
      <w:pPr>
        <w:numPr>
          <w:ilvl w:val="0"/>
          <w:numId w:val="12"/>
        </w:numPr>
        <w:spacing w:after="326"/>
        <w:ind w:right="0" w:hanging="355"/>
      </w:pPr>
      <w:proofErr w:type="gramStart"/>
      <w:r>
        <w:t>et</w:t>
      </w:r>
      <w:proofErr w:type="gramEnd"/>
      <w:r>
        <w:t xml:space="preserve">, si des sièges n’ont pas été pourvus, par calcul de la plus forte moyenne. </w:t>
      </w:r>
    </w:p>
    <w:p w:rsidR="00077171" w:rsidRDefault="00727BB5">
      <w:pPr>
        <w:pStyle w:val="Titre2"/>
        <w:spacing w:after="255"/>
        <w:ind w:left="279"/>
      </w:pPr>
      <w:bookmarkStart w:id="54" w:name="_Toc4158836"/>
      <w:r>
        <w:rPr>
          <w:sz w:val="20"/>
        </w:rPr>
        <w:t>1</w:t>
      </w:r>
      <w:r w:rsidR="00C10466">
        <w:rPr>
          <w:sz w:val="20"/>
        </w:rPr>
        <w:t>3</w:t>
      </w:r>
      <w:r>
        <w:rPr>
          <w:sz w:val="20"/>
        </w:rPr>
        <w:t>.1.</w:t>
      </w:r>
      <w:r>
        <w:rPr>
          <w:rFonts w:ascii="Arial" w:eastAsia="Arial" w:hAnsi="Arial" w:cs="Arial"/>
          <w:sz w:val="20"/>
        </w:rPr>
        <w:t xml:space="preserve"> </w:t>
      </w:r>
      <w:r>
        <w:t>Ratures</w:t>
      </w:r>
      <w:bookmarkEnd w:id="54"/>
      <w:r>
        <w:t xml:space="preserve"> </w:t>
      </w:r>
    </w:p>
    <w:p w:rsidR="00077171" w:rsidRDefault="00727BB5">
      <w:pPr>
        <w:spacing w:after="277"/>
        <w:ind w:left="-5" w:right="0"/>
      </w:pPr>
      <w:r>
        <w:t xml:space="preserve">Lorsque le nom d’un candidat aura été raturé, les ratures ne seront pas prises en compte si leur nombre est inférieur à 10% des suffrages valablement exprimés en faveur de la liste sur laquelle figure ce candidat. </w:t>
      </w:r>
    </w:p>
    <w:p w:rsidR="00077171" w:rsidRDefault="00727BB5">
      <w:pPr>
        <w:spacing w:after="325"/>
        <w:ind w:left="-5" w:right="0"/>
      </w:pPr>
      <w:r>
        <w:t xml:space="preserve">Dans ce cas, les candidats seront proclamés élus dans l’ordre de présentation de la liste. </w:t>
      </w:r>
    </w:p>
    <w:p w:rsidR="00077171" w:rsidRDefault="00727BB5">
      <w:pPr>
        <w:pStyle w:val="Titre2"/>
        <w:ind w:left="279"/>
      </w:pPr>
      <w:bookmarkStart w:id="55" w:name="_Toc4158837"/>
      <w:r>
        <w:rPr>
          <w:sz w:val="20"/>
        </w:rPr>
        <w:t>1</w:t>
      </w:r>
      <w:r w:rsidR="00C10466">
        <w:rPr>
          <w:sz w:val="20"/>
        </w:rPr>
        <w:t>3</w:t>
      </w:r>
      <w:r>
        <w:rPr>
          <w:sz w:val="20"/>
        </w:rPr>
        <w:t>.2.</w:t>
      </w:r>
      <w:r>
        <w:rPr>
          <w:rFonts w:ascii="Arial" w:eastAsia="Arial" w:hAnsi="Arial" w:cs="Arial"/>
          <w:sz w:val="20"/>
        </w:rPr>
        <w:t xml:space="preserve"> </w:t>
      </w:r>
      <w:r>
        <w:t>Egalité des voix</w:t>
      </w:r>
      <w:bookmarkEnd w:id="55"/>
      <w:r>
        <w:t xml:space="preserve"> </w:t>
      </w:r>
    </w:p>
    <w:p w:rsidR="00077171" w:rsidRDefault="00727BB5">
      <w:pPr>
        <w:spacing w:after="476"/>
        <w:ind w:left="-5" w:right="0"/>
      </w:pPr>
      <w:r>
        <w:t xml:space="preserve">En cas d’égalité des voix sur une même liste, le candidat élu sera celui venant en premier dans l’ordre de présentation sur cette liste. </w:t>
      </w:r>
    </w:p>
    <w:p w:rsidR="00077171" w:rsidRDefault="00727BB5">
      <w:pPr>
        <w:pStyle w:val="Titre1"/>
      </w:pPr>
      <w:bookmarkStart w:id="56" w:name="_Toc4158838"/>
      <w:r>
        <w:lastRenderedPageBreak/>
        <w:t>ARTICLE 1</w:t>
      </w:r>
      <w:r w:rsidR="00C10466">
        <w:t>4</w:t>
      </w:r>
      <w:r>
        <w:t xml:space="preserve"> - Proclamation et affichage des résultats et processus de génération des procès-verbaux</w:t>
      </w:r>
      <w:bookmarkEnd w:id="56"/>
      <w:r>
        <w:rPr>
          <w:u w:val="none"/>
        </w:rPr>
        <w:t xml:space="preserve"> </w:t>
      </w:r>
    </w:p>
    <w:p w:rsidR="00077171" w:rsidRDefault="00727BB5">
      <w:pPr>
        <w:spacing w:after="346"/>
        <w:ind w:left="-5" w:right="0"/>
      </w:pPr>
      <w:r>
        <w:t xml:space="preserve">Une fois les opérations de dépouillement terminées, les résultats sont proclamés par le bureau de vote dans les conditions exposées au présent article.  </w:t>
      </w:r>
    </w:p>
    <w:p w:rsidR="00077171" w:rsidRDefault="00727BB5">
      <w:pPr>
        <w:pStyle w:val="Titre2"/>
        <w:ind w:left="279"/>
      </w:pPr>
      <w:bookmarkStart w:id="57" w:name="_Toc4158839"/>
      <w:r>
        <w:t>1</w:t>
      </w:r>
      <w:r w:rsidR="00C10466">
        <w:t>4</w:t>
      </w:r>
      <w:r>
        <w:t>.1.</w:t>
      </w:r>
      <w:r>
        <w:rPr>
          <w:rFonts w:ascii="Arial" w:eastAsia="Arial" w:hAnsi="Arial" w:cs="Arial"/>
        </w:rPr>
        <w:t xml:space="preserve"> </w:t>
      </w:r>
      <w:r>
        <w:t>Signature du procès-verbal et des listes d’émargement</w:t>
      </w:r>
      <w:bookmarkEnd w:id="57"/>
      <w:r>
        <w:t xml:space="preserve"> </w:t>
      </w:r>
    </w:p>
    <w:p w:rsidR="00077171" w:rsidRDefault="00727BB5">
      <w:pPr>
        <w:ind w:left="-5" w:right="0"/>
      </w:pPr>
      <w:r>
        <w:t xml:space="preserve">Concernant les élections par voie électronique, un procès-verbal pré-rempli est téléchargé puis imprimé par les membres du bureau de vote. Le module de génération des Procès-Verbaux aura été contrôlé et validé par les membres du bureau de vote lors du scrutin à blanc. </w:t>
      </w:r>
    </w:p>
    <w:p w:rsidR="00077171" w:rsidRDefault="00727BB5">
      <w:pPr>
        <w:ind w:left="-5" w:right="0"/>
      </w:pPr>
      <w:r>
        <w:t xml:space="preserve">Le Président du bureau de vote, un Assesseur ou un électeur qu’il a désigné, lit à haute voix les résultats inscrits sur le procès-verbal pré-rempli tandis qu’un autre membre du bureau de vote ou un autre électeur s’assure de leur cohérence avec les résultats du scrutin. </w:t>
      </w:r>
    </w:p>
    <w:p w:rsidR="00077171" w:rsidRDefault="00727BB5">
      <w:pPr>
        <w:spacing w:after="277"/>
        <w:ind w:left="-5" w:right="0"/>
      </w:pPr>
      <w:r>
        <w:t xml:space="preserve">Une fois cette vérification effectuée et après inscription d’éventuelles anomalies et incidents survenus au cours du vote, le procès-verbal est signé par les membres du bureau de vote. </w:t>
      </w:r>
    </w:p>
    <w:p w:rsidR="00077171" w:rsidRDefault="00727BB5">
      <w:pPr>
        <w:spacing w:after="326"/>
        <w:ind w:left="-5" w:right="0"/>
      </w:pPr>
      <w:r>
        <w:t xml:space="preserve">Les listes d’émargement sont également imprimées et signées par les membres du bureau de vote. </w:t>
      </w:r>
    </w:p>
    <w:p w:rsidR="00077171" w:rsidRDefault="00727BB5">
      <w:pPr>
        <w:pStyle w:val="Titre2"/>
        <w:spacing w:after="242"/>
        <w:ind w:left="279"/>
      </w:pPr>
      <w:bookmarkStart w:id="58" w:name="_Toc4158840"/>
      <w:r>
        <w:t>1</w:t>
      </w:r>
      <w:r w:rsidR="00C10466">
        <w:t>4</w:t>
      </w:r>
      <w:r>
        <w:t>.2.</w:t>
      </w:r>
      <w:r>
        <w:rPr>
          <w:rFonts w:ascii="Arial" w:eastAsia="Arial" w:hAnsi="Arial" w:cs="Arial"/>
        </w:rPr>
        <w:t xml:space="preserve"> </w:t>
      </w:r>
      <w:r>
        <w:t>Proclamation des résultats</w:t>
      </w:r>
      <w:bookmarkEnd w:id="58"/>
      <w:r>
        <w:t xml:space="preserve"> </w:t>
      </w:r>
    </w:p>
    <w:p w:rsidR="00077171" w:rsidRDefault="00727BB5">
      <w:pPr>
        <w:ind w:left="-5" w:right="0"/>
      </w:pPr>
      <w:r>
        <w:t xml:space="preserve">Une fois les Procès-verbaux signés, la proclamation des résultats s’effectue pour chaque élection, au sein de chaque collège, en commençant par les titulaires puis par les suppléants. </w:t>
      </w:r>
    </w:p>
    <w:p w:rsidR="00077171" w:rsidRDefault="00727BB5">
      <w:pPr>
        <w:spacing w:after="318"/>
        <w:ind w:left="-5" w:right="0"/>
      </w:pPr>
      <w:r>
        <w:t xml:space="preserve">Le bureau de vote proclame les résultats de chaque Organisation syndicale et de chaque candidat. Il proclame le nom de chaque élu et le nombre de voix obtenues. </w:t>
      </w:r>
    </w:p>
    <w:p w:rsidR="00077171" w:rsidRDefault="00727BB5">
      <w:pPr>
        <w:pStyle w:val="Titre2"/>
        <w:ind w:left="279"/>
      </w:pPr>
      <w:bookmarkStart w:id="59" w:name="_Toc4158841"/>
      <w:r>
        <w:t>1</w:t>
      </w:r>
      <w:r w:rsidR="00C10466">
        <w:t>4</w:t>
      </w:r>
      <w:r>
        <w:t>.3.</w:t>
      </w:r>
      <w:r>
        <w:rPr>
          <w:rFonts w:ascii="Arial" w:eastAsia="Arial" w:hAnsi="Arial" w:cs="Arial"/>
        </w:rPr>
        <w:t xml:space="preserve"> </w:t>
      </w:r>
      <w:r>
        <w:t>Affichage des résultats</w:t>
      </w:r>
      <w:bookmarkEnd w:id="59"/>
      <w:r>
        <w:t xml:space="preserve"> </w:t>
      </w:r>
    </w:p>
    <w:p w:rsidR="00077171" w:rsidRDefault="00727BB5">
      <w:pPr>
        <w:spacing w:after="316"/>
        <w:ind w:left="-5" w:right="0"/>
      </w:pPr>
      <w:r>
        <w:t xml:space="preserve">Les résultats définitifs des élections sont affichés par la Direction sur les panneaux réservés à cet effet dans les locaux de l’UES Crédit Agricole </w:t>
      </w:r>
      <w:proofErr w:type="gramStart"/>
      <w:r>
        <w:t>S.A..</w:t>
      </w:r>
      <w:proofErr w:type="gramEnd"/>
      <w:r>
        <w:t xml:space="preserve"> </w:t>
      </w:r>
    </w:p>
    <w:p w:rsidR="00077171" w:rsidRDefault="00727BB5">
      <w:pPr>
        <w:pStyle w:val="Titre2"/>
        <w:ind w:left="279"/>
      </w:pPr>
      <w:bookmarkStart w:id="60" w:name="_Toc4158842"/>
      <w:r>
        <w:t>1</w:t>
      </w:r>
      <w:r w:rsidR="00C10466">
        <w:t>4</w:t>
      </w:r>
      <w:r>
        <w:t>.4.</w:t>
      </w:r>
      <w:r>
        <w:rPr>
          <w:rFonts w:ascii="Arial" w:eastAsia="Arial" w:hAnsi="Arial" w:cs="Arial"/>
        </w:rPr>
        <w:t xml:space="preserve"> </w:t>
      </w:r>
      <w:r>
        <w:t>Envoi des procès-verbaux</w:t>
      </w:r>
      <w:bookmarkEnd w:id="60"/>
      <w:r>
        <w:t xml:space="preserve"> </w:t>
      </w:r>
    </w:p>
    <w:p w:rsidR="00077171" w:rsidRDefault="00727BB5">
      <w:pPr>
        <w:ind w:left="-5" w:right="0"/>
      </w:pPr>
      <w:r>
        <w:t xml:space="preserve">Après la proclamation des résultats, l’UES Crédit Agricole S.A. transmet, dans les meilleurs délais, par tout moyen, une copie des procès-verbaux aux organisations syndicales de salariés qui ont présenté des listes de candidats aux scrutins concernés ainsi qu'à celles ayant participé à la négociation du protocole d'accord préélectoral. </w:t>
      </w:r>
    </w:p>
    <w:p w:rsidR="00077171" w:rsidRDefault="00727BB5">
      <w:pPr>
        <w:spacing w:after="120"/>
        <w:ind w:left="-5" w:right="0"/>
      </w:pPr>
      <w:r>
        <w:t xml:space="preserve">Dans les 15 jours suivants les élections, l’UES Crédit Agricole S.A. envoie les procès-verbaux par lettre recommandée avec avis de réception à : </w:t>
      </w:r>
    </w:p>
    <w:p w:rsidR="00077171" w:rsidRDefault="00727BB5">
      <w:pPr>
        <w:numPr>
          <w:ilvl w:val="0"/>
          <w:numId w:val="13"/>
        </w:numPr>
        <w:spacing w:after="125"/>
        <w:ind w:right="0" w:hanging="355"/>
      </w:pPr>
      <w:proofErr w:type="gramStart"/>
      <w:r>
        <w:t>l’Inspection</w:t>
      </w:r>
      <w:proofErr w:type="gramEnd"/>
      <w:r>
        <w:t xml:space="preserve"> du travail (DIRECCTE) territorialement compétente, en deux exemplaires ; </w:t>
      </w:r>
    </w:p>
    <w:p w:rsidR="00077171" w:rsidRDefault="00727BB5">
      <w:pPr>
        <w:numPr>
          <w:ilvl w:val="0"/>
          <w:numId w:val="13"/>
        </w:numPr>
        <w:spacing w:after="474"/>
        <w:ind w:right="0" w:hanging="355"/>
      </w:pPr>
      <w:proofErr w:type="gramStart"/>
      <w:r>
        <w:t>au</w:t>
      </w:r>
      <w:proofErr w:type="gramEnd"/>
      <w:r>
        <w:t xml:space="preserve"> Centre de traitement des élections professionnelles – TSA 79104 – 76934 ROUEN CEDEX</w:t>
      </w:r>
      <w:r w:rsidR="00DD614A">
        <w:t> </w:t>
      </w:r>
      <w:r>
        <w:t xml:space="preserve">9, en un exemplaire. </w:t>
      </w:r>
    </w:p>
    <w:p w:rsidR="00077171" w:rsidRDefault="00727BB5" w:rsidP="00404606">
      <w:pPr>
        <w:pStyle w:val="Titre1"/>
      </w:pPr>
      <w:bookmarkStart w:id="61" w:name="_Toc4158843"/>
      <w:r>
        <w:lastRenderedPageBreak/>
        <w:t>ARTICLE 1</w:t>
      </w:r>
      <w:r w:rsidR="00C10466">
        <w:t>5</w:t>
      </w:r>
      <w:r>
        <w:t xml:space="preserve"> - Mesure de la représentativité syndicale</w:t>
      </w:r>
      <w:bookmarkEnd w:id="61"/>
      <w:r>
        <w:rPr>
          <w:u w:val="none"/>
        </w:rPr>
        <w:t xml:space="preserve"> </w:t>
      </w:r>
    </w:p>
    <w:p w:rsidR="00077171" w:rsidRDefault="00727BB5">
      <w:pPr>
        <w:pStyle w:val="Titre2"/>
        <w:spacing w:after="170"/>
        <w:ind w:left="279"/>
      </w:pPr>
      <w:bookmarkStart w:id="62" w:name="_Toc4158844"/>
      <w:r>
        <w:t>1</w:t>
      </w:r>
      <w:r w:rsidR="00C10466">
        <w:t>5</w:t>
      </w:r>
      <w:r>
        <w:t>.1.  Calcul de l’audience électorale des organisations syndicales dans l’entreprise</w:t>
      </w:r>
      <w:bookmarkEnd w:id="62"/>
      <w:r>
        <w:t xml:space="preserve"> </w:t>
      </w:r>
    </w:p>
    <w:p w:rsidR="00077171" w:rsidRDefault="00727BB5">
      <w:pPr>
        <w:ind w:left="-5" w:right="0"/>
      </w:pPr>
      <w:r>
        <w:t xml:space="preserve">Afin de mesurer l’audience électorale de chaque organisation syndicale, nécessaire à l’appréciation de leur représentativité, il sera procédé au dépouillement des suffrages exprimés au premier tour des élections des élus titulaires au </w:t>
      </w:r>
      <w:r w:rsidR="007C1400">
        <w:t>CSE</w:t>
      </w:r>
      <w:r>
        <w:t xml:space="preserve"> et ce, quel que soit le nombre de votants. </w:t>
      </w:r>
    </w:p>
    <w:p w:rsidR="00077171" w:rsidRDefault="00727BB5">
      <w:pPr>
        <w:ind w:left="-5" w:right="0"/>
      </w:pPr>
      <w:r>
        <w:t xml:space="preserve">Pour les syndicats catégoriels, affiliés à une confédération catégorielle interprofessionnelle nationale, l’audience est mesurée dans les seuls collèges dans lesquels ils ont vocation à présenter des candidats, dès lors qu’ils ne font pas le choix de présenter des candidats dans tous les collèges. </w:t>
      </w:r>
    </w:p>
    <w:p w:rsidR="00077171" w:rsidRDefault="00727BB5">
      <w:pPr>
        <w:ind w:left="-5" w:right="0"/>
      </w:pPr>
      <w:r>
        <w:t xml:space="preserve">Les organisations syndicales ayant établi des listes communes sont invitées à faire part officiellement des modalités de répartition des suffrages entre elles dans leur propagande électorale. </w:t>
      </w:r>
    </w:p>
    <w:p w:rsidR="00077171" w:rsidRDefault="00727BB5">
      <w:pPr>
        <w:ind w:left="-5" w:right="0"/>
      </w:pPr>
      <w:r>
        <w:t xml:space="preserve">A défaut, la répartition des suffrages se fera à parts égales entre les organisations syndicales concernées. </w:t>
      </w:r>
    </w:p>
    <w:p w:rsidR="00077171" w:rsidRDefault="00727BB5">
      <w:pPr>
        <w:pStyle w:val="Titre2"/>
        <w:spacing w:after="171"/>
        <w:ind w:left="279"/>
      </w:pPr>
      <w:bookmarkStart w:id="63" w:name="_Toc4158845"/>
      <w:r>
        <w:t>1</w:t>
      </w:r>
      <w:r w:rsidR="00C10466">
        <w:t>5</w:t>
      </w:r>
      <w:r>
        <w:t>.2. Calcul des suffrages portés sur le nom des candidats</w:t>
      </w:r>
      <w:bookmarkEnd w:id="63"/>
      <w:r>
        <w:t xml:space="preserve"> </w:t>
      </w:r>
    </w:p>
    <w:p w:rsidR="00077171" w:rsidRDefault="00727BB5">
      <w:pPr>
        <w:ind w:left="-5" w:right="0"/>
      </w:pPr>
      <w:r>
        <w:t xml:space="preserve">Pour être désigné délégué syndical par une organisation syndicale représentative, le candidat sur une liste doit avoir obtenu au moins 10 % des suffrages </w:t>
      </w:r>
      <w:r w:rsidR="00824997">
        <w:t xml:space="preserve">exprimés au premier tour des élections professionnelles </w:t>
      </w:r>
      <w:r>
        <w:t xml:space="preserve">portés sur son nom.  </w:t>
      </w:r>
    </w:p>
    <w:p w:rsidR="00077171" w:rsidRDefault="00727BB5" w:rsidP="00DD614A">
      <w:pPr>
        <w:ind w:left="-5" w:right="0"/>
      </w:pPr>
      <w:r>
        <w:t xml:space="preserve">Sont prises en compte les voix portées sur son nom et non les voix portées sur la liste (la différence est liée aux éventuelles ratures de son nom). Ces voix sont rapportées au nombre de bulletins valables recueillis pour l’ensemble des listes de son collège, pour obtenir le pourcentage sur son nom. </w:t>
      </w:r>
    </w:p>
    <w:p w:rsidR="004976AF" w:rsidRDefault="00432369">
      <w:pPr>
        <w:spacing w:after="473"/>
        <w:ind w:left="-5" w:right="0"/>
      </w:pPr>
      <w:r>
        <w:t>En outre,</w:t>
      </w:r>
      <w:r w:rsidR="004976AF">
        <w:t xml:space="preserve"> </w:t>
      </w:r>
      <w:r>
        <w:t xml:space="preserve">et conformément à l’article L. 2143-3 du Code du travail, </w:t>
      </w:r>
      <w:r w:rsidR="004976AF">
        <w:t>s</w:t>
      </w:r>
      <w:r w:rsidR="004976AF" w:rsidRPr="004976AF">
        <w:t xml:space="preserve">i aucun des candidats présentés par l'organisation syndicale aux élections professionnelles ne remplit les conditions </w:t>
      </w:r>
      <w:r w:rsidR="004976AF">
        <w:t xml:space="preserve">de suffrages précitées, </w:t>
      </w:r>
      <w:r w:rsidR="004976AF" w:rsidRPr="004976AF">
        <w:t>ou s'i</w:t>
      </w:r>
      <w:r w:rsidR="004976AF">
        <w:t xml:space="preserve">l ne reste </w:t>
      </w:r>
      <w:r w:rsidR="004976AF" w:rsidRPr="004976AF">
        <w:t xml:space="preserve">plus aucun candidat </w:t>
      </w:r>
      <w:r w:rsidR="004976AF">
        <w:t>remplissant</w:t>
      </w:r>
      <w:r w:rsidR="004976AF" w:rsidRPr="004976AF">
        <w:t xml:space="preserve"> </w:t>
      </w:r>
      <w:r w:rsidR="004976AF">
        <w:t>ces</w:t>
      </w:r>
      <w:r w:rsidR="004976AF" w:rsidRPr="004976AF">
        <w:t xml:space="preserve"> conditions, ou si l'ensemble des élus qui remplissent </w:t>
      </w:r>
      <w:r>
        <w:t>ces</w:t>
      </w:r>
      <w:r w:rsidR="004976AF" w:rsidRPr="004976AF">
        <w:t xml:space="preserve"> conditions </w:t>
      </w:r>
      <w:r>
        <w:t>renoncent</w:t>
      </w:r>
      <w:r w:rsidR="004976AF" w:rsidRPr="004976AF">
        <w:t xml:space="preserve"> par écrit à leur droit d'être désigné délégué syndical, une organisation syndicale représentative peut désigner un délégué syndical parmi les autres candidats, ou, à défaut, parmi ses adhérents au sein de l'entreprise</w:t>
      </w:r>
      <w:r>
        <w:t>.</w:t>
      </w:r>
    </w:p>
    <w:p w:rsidR="00077171" w:rsidRDefault="00727BB5">
      <w:pPr>
        <w:pStyle w:val="Titre1"/>
      </w:pPr>
      <w:bookmarkStart w:id="64" w:name="_Toc4158846"/>
      <w:r>
        <w:t>ARTICLE 1</w:t>
      </w:r>
      <w:r w:rsidR="00C10466">
        <w:t>6</w:t>
      </w:r>
      <w:r>
        <w:t xml:space="preserve"> - Durée de conservation des données</w:t>
      </w:r>
      <w:bookmarkEnd w:id="64"/>
      <w:r>
        <w:rPr>
          <w:u w:val="none"/>
        </w:rPr>
        <w:t xml:space="preserve"> </w:t>
      </w:r>
    </w:p>
    <w:p w:rsidR="00077171" w:rsidRDefault="00727BB5">
      <w:pPr>
        <w:ind w:left="-5" w:right="0"/>
      </w:pPr>
      <w:r>
        <w:t xml:space="preserve">Les fichiers supports comprenant la copie des programmes sources et des programmes exécutables, les matériels de vote, les fichiers d'émargement, de résultats et de sauvegarde sont conservés jusqu’à la fin du délai de contestation des élections, soit 15 jours à compter de la date de la proclamation des résultats. Sont également conservées jusqu’à la fin du délai de contestation les listes d’émargement signées par les membres du bureau de vote. </w:t>
      </w:r>
    </w:p>
    <w:p w:rsidR="00077171" w:rsidRDefault="00727BB5">
      <w:pPr>
        <w:ind w:left="-5" w:right="0"/>
      </w:pPr>
      <w:r>
        <w:t xml:space="preserve">La procédure de décompte des votes doit, si nécessaire, pouvoir être exécutée de nouveau. </w:t>
      </w:r>
    </w:p>
    <w:p w:rsidR="00077171" w:rsidRDefault="00727BB5">
      <w:pPr>
        <w:spacing w:after="482"/>
        <w:ind w:left="-5" w:right="0"/>
      </w:pPr>
      <w:r>
        <w:t xml:space="preserve">A l'expiration du délai de recours ou, lorsqu'une action contentieuse a été engagée, après l'intervention d'une décision juridictionnelle devenue définitive, l'employeur ou, le cas échéant, le prestataire procède à la destruction des fichiers supports. Passé ce délai, seuls les procès-verbaux doivent être conservés. </w:t>
      </w:r>
    </w:p>
    <w:p w:rsidR="00077171" w:rsidRDefault="00727BB5">
      <w:pPr>
        <w:pStyle w:val="Titre1"/>
      </w:pPr>
      <w:bookmarkStart w:id="65" w:name="_Toc4158847"/>
      <w:r>
        <w:lastRenderedPageBreak/>
        <w:t>ARTICLE 1</w:t>
      </w:r>
      <w:r w:rsidR="00C10466">
        <w:t>7</w:t>
      </w:r>
      <w:r>
        <w:t xml:space="preserve"> - Publicité du protocole d’accord préélectoral et durée</w:t>
      </w:r>
      <w:bookmarkEnd w:id="65"/>
      <w:r>
        <w:rPr>
          <w:u w:val="none"/>
        </w:rPr>
        <w:t xml:space="preserve">  </w:t>
      </w:r>
    </w:p>
    <w:p w:rsidR="00077171" w:rsidRDefault="00727BB5">
      <w:pPr>
        <w:ind w:left="-5" w:right="0"/>
      </w:pPr>
      <w:r>
        <w:t xml:space="preserve">Le présent protocole est conclu à durée déterminée, pour les élections des membres de la délégation du personnel au CSE. </w:t>
      </w:r>
    </w:p>
    <w:p w:rsidR="00077171" w:rsidRDefault="00727BB5">
      <w:pPr>
        <w:spacing w:after="276"/>
        <w:ind w:left="-5" w:right="0"/>
      </w:pPr>
      <w:r>
        <w:t xml:space="preserve">Il est établi en 7 exemplaires. </w:t>
      </w:r>
    </w:p>
    <w:p w:rsidR="00077171" w:rsidRDefault="00727BB5">
      <w:pPr>
        <w:ind w:left="-5" w:right="0"/>
      </w:pPr>
      <w:r>
        <w:t xml:space="preserve">A l’issue de la procédure de signature, et en application des dispositions de l’article L. 2231-5 du Code du travail, la Direction notifiera le texte du présent accord à l’ensemble des organisations syndicales représentatives dans l’Entreprise. </w:t>
      </w:r>
    </w:p>
    <w:p w:rsidR="00077171" w:rsidRDefault="00727BB5">
      <w:pPr>
        <w:spacing w:after="155"/>
        <w:ind w:left="-5" w:right="0"/>
      </w:pPr>
      <w:r>
        <w:t xml:space="preserve">En application des articles D. 2231-2 et suivants du Code du travail, le présent accord sera déposé par l’Entreprise sur la plateforme de téléprocédure du Ministère du travail (dénommée « </w:t>
      </w:r>
      <w:proofErr w:type="spellStart"/>
      <w:r>
        <w:t>TéléAccords</w:t>
      </w:r>
      <w:proofErr w:type="spellEnd"/>
      <w:r>
        <w:t xml:space="preserve"> » à la date d’entrée en vigueur du présent accord), dans les conditions suivantes : </w:t>
      </w:r>
    </w:p>
    <w:p w:rsidR="00077171" w:rsidRDefault="00727BB5">
      <w:pPr>
        <w:numPr>
          <w:ilvl w:val="0"/>
          <w:numId w:val="14"/>
        </w:numPr>
        <w:spacing w:after="156"/>
        <w:ind w:right="0" w:hanging="355"/>
      </w:pPr>
      <w:proofErr w:type="gramStart"/>
      <w:r>
        <w:t>dans</w:t>
      </w:r>
      <w:proofErr w:type="gramEnd"/>
      <w:r>
        <w:t xml:space="preserve"> une version électronique, non anonymisée, présentant le contenu intégral de l’accord déposé, sous format .</w:t>
      </w:r>
      <w:proofErr w:type="spellStart"/>
      <w:r>
        <w:t>pdf</w:t>
      </w:r>
      <w:proofErr w:type="spellEnd"/>
      <w:r>
        <w:t xml:space="preserve">, datée, revêtue du lieu de signature et des signatures originales, accompagnée des pièces nécessaires à l’enregistrement ; </w:t>
      </w:r>
    </w:p>
    <w:p w:rsidR="00077171" w:rsidRDefault="00727BB5" w:rsidP="00404606">
      <w:pPr>
        <w:numPr>
          <w:ilvl w:val="0"/>
          <w:numId w:val="14"/>
        </w:numPr>
        <w:spacing w:after="155"/>
        <w:ind w:left="1429" w:right="0" w:hanging="357"/>
      </w:pPr>
      <w:proofErr w:type="gramStart"/>
      <w:r>
        <w:t>dans</w:t>
      </w:r>
      <w:proofErr w:type="gramEnd"/>
      <w:r>
        <w:t xml:space="preserve"> une version électronique de l’accord déposé en format .docx, anonymisée, dans laquelle toutes les mentions de noms, prénoms des personnes signataires et des négociateurs (y compris les paraphes et les signatures) sont supprimées (non-visibles), et uniquement ces mentions. Les noms, les coordonnées de l’Entreprise continueront à apparaître, ainsi que les noms des organisations syndicales, le lieu et la date de signature. </w:t>
      </w:r>
    </w:p>
    <w:p w:rsidR="00077171" w:rsidRDefault="00727BB5">
      <w:pPr>
        <w:ind w:left="-5" w:right="0"/>
      </w:pPr>
      <w:r>
        <w:t xml:space="preserve">Un exemplaire signé sera, par ailleurs, remis à chaque signataire et déposé au secrétariat Greffe du Conseil de prud’hommes de Boulogne-Billancourt.  </w:t>
      </w:r>
    </w:p>
    <w:p w:rsidR="00077171" w:rsidRDefault="00727BB5">
      <w:pPr>
        <w:ind w:left="-5" w:right="0"/>
      </w:pPr>
      <w:r>
        <w:t xml:space="preserve">Enfin, en application des dispositions de l’article R. 2262-3 du Code du travail, le présent accord sera diffusé sur l’intranet des entités composant le périmètre de l’UES Crédit Agricole </w:t>
      </w:r>
      <w:proofErr w:type="gramStart"/>
      <w:r>
        <w:t>S.A..</w:t>
      </w:r>
      <w:proofErr w:type="gramEnd"/>
      <w:r>
        <w:t xml:space="preserve"> </w:t>
      </w:r>
    </w:p>
    <w:p w:rsidR="00EA77AB" w:rsidRDefault="00EA77AB" w:rsidP="00404606">
      <w:pPr>
        <w:spacing w:after="0" w:line="259" w:lineRule="auto"/>
        <w:ind w:left="0" w:right="0" w:firstLine="0"/>
        <w:jc w:val="left"/>
      </w:pPr>
    </w:p>
    <w:p w:rsidR="00956E43" w:rsidRDefault="00956E43" w:rsidP="00404606">
      <w:pPr>
        <w:spacing w:after="0" w:line="259" w:lineRule="auto"/>
        <w:ind w:left="0" w:right="0" w:firstLine="0"/>
        <w:jc w:val="left"/>
      </w:pPr>
    </w:p>
    <w:p w:rsidR="00956E43" w:rsidRDefault="00956E43" w:rsidP="00404606">
      <w:pPr>
        <w:spacing w:after="0" w:line="259" w:lineRule="auto"/>
        <w:ind w:left="0" w:right="0" w:firstLine="0"/>
        <w:jc w:val="left"/>
      </w:pPr>
    </w:p>
    <w:p w:rsidR="00077171" w:rsidRDefault="00956E43">
      <w:pPr>
        <w:spacing w:after="117"/>
        <w:ind w:left="-5" w:right="0"/>
      </w:pPr>
      <w:r>
        <w:t xml:space="preserve">Fait à Montrouge, le </w:t>
      </w:r>
      <w:proofErr w:type="gramStart"/>
      <w:r>
        <w:t xml:space="preserve">26 </w:t>
      </w:r>
      <w:r w:rsidR="00727BB5">
        <w:t xml:space="preserve"> mars</w:t>
      </w:r>
      <w:proofErr w:type="gramEnd"/>
      <w:r w:rsidR="00727BB5">
        <w:t xml:space="preserve"> 2019 </w:t>
      </w:r>
    </w:p>
    <w:p w:rsidR="00077171" w:rsidRDefault="00727BB5">
      <w:pPr>
        <w:spacing w:after="156" w:line="259" w:lineRule="auto"/>
        <w:ind w:left="0" w:right="0" w:firstLine="0"/>
        <w:jc w:val="left"/>
      </w:pPr>
      <w:r>
        <w:t xml:space="preserve"> </w:t>
      </w:r>
    </w:p>
    <w:p w:rsidR="00077171" w:rsidRDefault="00727BB5" w:rsidP="00404606">
      <w:pPr>
        <w:tabs>
          <w:tab w:val="left" w:pos="4962"/>
        </w:tabs>
        <w:spacing w:after="158" w:line="259" w:lineRule="auto"/>
        <w:ind w:left="0" w:right="0" w:firstLine="0"/>
        <w:jc w:val="left"/>
      </w:pPr>
      <w:r>
        <w:rPr>
          <w:b/>
          <w:u w:val="single" w:color="000000"/>
        </w:rPr>
        <w:t>Pour l’UES Crédit Agricole S.A.</w:t>
      </w:r>
      <w:r>
        <w:rPr>
          <w:b/>
        </w:rPr>
        <w:t xml:space="preserve"> </w:t>
      </w:r>
      <w:r w:rsidR="0012321B">
        <w:rPr>
          <w:b/>
        </w:rPr>
        <w:tab/>
      </w:r>
      <w:r>
        <w:rPr>
          <w:b/>
          <w:u w:val="single" w:color="000000"/>
        </w:rPr>
        <w:t>Pour l’organisation syndicale FO – UES</w:t>
      </w:r>
      <w:r>
        <w:rPr>
          <w:b/>
        </w:rPr>
        <w:t xml:space="preserve">  </w:t>
      </w:r>
    </w:p>
    <w:p w:rsidR="00077171" w:rsidRDefault="00727BB5" w:rsidP="0012321B">
      <w:pPr>
        <w:tabs>
          <w:tab w:val="left" w:pos="4962"/>
        </w:tabs>
        <w:spacing w:after="286" w:line="259" w:lineRule="auto"/>
        <w:ind w:left="115" w:right="0" w:firstLine="0"/>
        <w:jc w:val="left"/>
      </w:pPr>
      <w:r>
        <w:rPr>
          <w:b/>
        </w:rPr>
        <w:t xml:space="preserve"> </w:t>
      </w:r>
      <w:r>
        <w:rPr>
          <w:b/>
        </w:rPr>
        <w:tab/>
        <w:t xml:space="preserve"> </w:t>
      </w:r>
    </w:p>
    <w:p w:rsidR="00077171" w:rsidRDefault="00077171" w:rsidP="0012321B">
      <w:pPr>
        <w:tabs>
          <w:tab w:val="left" w:pos="4962"/>
        </w:tabs>
        <w:spacing w:after="313" w:line="259" w:lineRule="auto"/>
        <w:ind w:left="115" w:right="0" w:firstLine="0"/>
        <w:jc w:val="left"/>
      </w:pPr>
    </w:p>
    <w:p w:rsidR="00077171" w:rsidRDefault="00727BB5" w:rsidP="0012321B">
      <w:pPr>
        <w:tabs>
          <w:tab w:val="left" w:pos="4962"/>
          <w:tab w:val="center" w:pos="6573"/>
        </w:tabs>
        <w:spacing w:after="286" w:line="259" w:lineRule="auto"/>
        <w:ind w:left="0" w:right="0" w:firstLine="0"/>
        <w:jc w:val="left"/>
      </w:pPr>
      <w:r>
        <w:rPr>
          <w:b/>
          <w:u w:val="single" w:color="000000"/>
        </w:rPr>
        <w:t>Pour l’organisation syndicale CFE-CGC</w:t>
      </w:r>
      <w:r>
        <w:rPr>
          <w:b/>
        </w:rPr>
        <w:t xml:space="preserve"> </w:t>
      </w:r>
      <w:r>
        <w:rPr>
          <w:b/>
        </w:rPr>
        <w:tab/>
      </w:r>
      <w:r>
        <w:rPr>
          <w:b/>
          <w:u w:val="single" w:color="000000"/>
        </w:rPr>
        <w:t>Pour l’organisation syndicale SNIACAM</w:t>
      </w:r>
      <w:r>
        <w:rPr>
          <w:b/>
        </w:rPr>
        <w:t xml:space="preserve"> </w:t>
      </w:r>
    </w:p>
    <w:p w:rsidR="00077171" w:rsidRDefault="00727BB5">
      <w:pPr>
        <w:spacing w:after="281" w:line="259" w:lineRule="auto"/>
        <w:ind w:left="115" w:right="0" w:firstLine="0"/>
        <w:jc w:val="left"/>
      </w:pPr>
      <w:r>
        <w:rPr>
          <w:b/>
        </w:rPr>
        <w:t xml:space="preserve"> </w:t>
      </w:r>
    </w:p>
    <w:p w:rsidR="00077171" w:rsidRDefault="00077171">
      <w:pPr>
        <w:spacing w:after="327" w:line="259" w:lineRule="auto"/>
        <w:ind w:left="115" w:right="0" w:firstLine="0"/>
        <w:jc w:val="left"/>
      </w:pPr>
    </w:p>
    <w:p w:rsidR="00077171" w:rsidRDefault="00727BB5" w:rsidP="0012321B">
      <w:pPr>
        <w:pStyle w:val="Titre4"/>
        <w:tabs>
          <w:tab w:val="center" w:pos="4645"/>
          <w:tab w:val="left" w:pos="4962"/>
        </w:tabs>
        <w:spacing w:after="283"/>
        <w:ind w:left="0" w:firstLine="0"/>
      </w:pPr>
      <w:r>
        <w:lastRenderedPageBreak/>
        <w:t>Pour l’organisation syndicale CFDT</w:t>
      </w:r>
      <w:r w:rsidR="0012321B">
        <w:rPr>
          <w:b w:val="0"/>
          <w:u w:val="none"/>
        </w:rPr>
        <w:tab/>
      </w:r>
      <w:r w:rsidR="0012321B">
        <w:rPr>
          <w:b w:val="0"/>
          <w:u w:val="none"/>
        </w:rPr>
        <w:tab/>
      </w:r>
      <w:r w:rsidR="0018735A">
        <w:t>Pour l’organisation syndicale CFTC</w:t>
      </w:r>
    </w:p>
    <w:p w:rsidR="00956E43" w:rsidRDefault="00956E43" w:rsidP="00404606">
      <w:pPr>
        <w:spacing w:after="281" w:line="259" w:lineRule="auto"/>
        <w:ind w:left="0" w:right="0" w:firstLine="0"/>
        <w:jc w:val="left"/>
      </w:pPr>
    </w:p>
    <w:p w:rsidR="00956E43" w:rsidRDefault="00956E43" w:rsidP="00404606">
      <w:pPr>
        <w:spacing w:after="281" w:line="259" w:lineRule="auto"/>
        <w:ind w:left="0" w:right="0" w:firstLine="0"/>
        <w:jc w:val="left"/>
      </w:pPr>
    </w:p>
    <w:p w:rsidR="00956E43" w:rsidRDefault="00956E43" w:rsidP="00404606">
      <w:pPr>
        <w:spacing w:after="281" w:line="259" w:lineRule="auto"/>
        <w:ind w:left="0" w:right="0" w:firstLine="0"/>
        <w:jc w:val="left"/>
      </w:pPr>
    </w:p>
    <w:p w:rsidR="00956E43" w:rsidRDefault="00956E43" w:rsidP="00956E43">
      <w:pPr>
        <w:pStyle w:val="Titre4"/>
        <w:tabs>
          <w:tab w:val="center" w:pos="4645"/>
          <w:tab w:val="left" w:pos="4962"/>
        </w:tabs>
        <w:spacing w:after="283"/>
        <w:ind w:left="0" w:firstLine="0"/>
      </w:pPr>
      <w:r>
        <w:t>Pour l’organisation syndicale CGT</w:t>
      </w:r>
    </w:p>
    <w:p w:rsidR="0012321B" w:rsidRDefault="0012321B" w:rsidP="00404606">
      <w:pPr>
        <w:spacing w:after="281" w:line="259" w:lineRule="auto"/>
        <w:ind w:left="0" w:right="0" w:firstLine="0"/>
        <w:jc w:val="left"/>
      </w:pPr>
      <w:r>
        <w:br w:type="page"/>
      </w:r>
    </w:p>
    <w:p w:rsidR="00BF5776" w:rsidRPr="003D5049" w:rsidRDefault="00BF5776" w:rsidP="00404606">
      <w:pPr>
        <w:pStyle w:val="ARTICL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1134"/>
        </w:tabs>
        <w:ind w:left="0"/>
        <w:jc w:val="center"/>
        <w:rPr>
          <w:rFonts w:ascii="Times New Roman" w:eastAsia="MS Gothic" w:hAnsi="Times New Roman" w:cs="Times New Roman"/>
          <w:szCs w:val="22"/>
          <w:u w:val="none"/>
        </w:rPr>
      </w:pPr>
      <w:bookmarkStart w:id="66" w:name="_Toc3198974"/>
      <w:bookmarkStart w:id="67" w:name="_Toc4158848"/>
      <w:r w:rsidRPr="003D5049">
        <w:rPr>
          <w:rFonts w:ascii="Times New Roman" w:eastAsia="MS Gothic" w:hAnsi="Times New Roman" w:cs="Times New Roman"/>
          <w:szCs w:val="22"/>
          <w:u w:val="none"/>
        </w:rPr>
        <w:lastRenderedPageBreak/>
        <w:t>ANNEXE 1 - LISTE DES SOCIÉTÉS RELEVANT DU PÉRIMETRE</w:t>
      </w:r>
      <w:r w:rsidRPr="003D5049">
        <w:rPr>
          <w:rFonts w:ascii="Times New Roman" w:eastAsia="MS Gothic" w:hAnsi="Times New Roman" w:cs="Times New Roman"/>
          <w:szCs w:val="22"/>
          <w:u w:val="none"/>
        </w:rPr>
        <w:br/>
        <w:t>DE L’UES CREDIT AGRICOLE S.A.</w:t>
      </w:r>
      <w:bookmarkEnd w:id="66"/>
      <w:bookmarkEnd w:id="67"/>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9"/>
        <w:gridCol w:w="1981"/>
        <w:gridCol w:w="1262"/>
        <w:gridCol w:w="3661"/>
      </w:tblGrid>
      <w:tr w:rsidR="00BF5776" w:rsidRPr="00F737DC" w:rsidTr="00956E43">
        <w:trPr>
          <w:trHeight w:val="227"/>
        </w:trPr>
        <w:tc>
          <w:tcPr>
            <w:tcW w:w="2519" w:type="dxa"/>
            <w:tcBorders>
              <w:bottom w:val="single" w:sz="4" w:space="0" w:color="auto"/>
            </w:tcBorders>
            <w:vAlign w:val="center"/>
          </w:tcPr>
          <w:p w:rsidR="00BF5776" w:rsidRPr="00404606" w:rsidRDefault="00BF5776" w:rsidP="00404606">
            <w:pPr>
              <w:pStyle w:val="Titre7"/>
              <w:spacing w:before="120" w:after="120" w:line="240" w:lineRule="auto"/>
              <w:ind w:left="11" w:right="0" w:hanging="11"/>
              <w:jc w:val="center"/>
              <w:rPr>
                <w:rFonts w:ascii="Times New Roman" w:hAnsi="Times New Roman" w:cs="Times New Roman"/>
                <w:b/>
                <w:color w:val="5B9BD5" w:themeColor="accent1"/>
                <w:lang w:val="en-US"/>
              </w:rPr>
            </w:pPr>
            <w:r w:rsidRPr="00404606">
              <w:rPr>
                <w:rFonts w:ascii="Times New Roman" w:hAnsi="Times New Roman" w:cs="Times New Roman"/>
                <w:b/>
                <w:i w:val="0"/>
                <w:color w:val="5B9BD5" w:themeColor="accent1"/>
              </w:rPr>
              <w:t>SO</w:t>
            </w:r>
            <w:r w:rsidRPr="00404606">
              <w:rPr>
                <w:rFonts w:ascii="Times New Roman" w:hAnsi="Times New Roman" w:cs="Times New Roman"/>
                <w:b/>
                <w:i w:val="0"/>
                <w:color w:val="5B9BD5" w:themeColor="accent1"/>
                <w:lang w:val="en-US"/>
              </w:rPr>
              <w:t>CIETES</w:t>
            </w:r>
          </w:p>
        </w:tc>
        <w:tc>
          <w:tcPr>
            <w:tcW w:w="1981" w:type="dxa"/>
            <w:tcBorders>
              <w:bottom w:val="single" w:sz="4" w:space="0" w:color="auto"/>
            </w:tcBorders>
            <w:vAlign w:val="center"/>
          </w:tcPr>
          <w:p w:rsidR="00BF5776" w:rsidRPr="00404606" w:rsidRDefault="00BF5776" w:rsidP="00404606">
            <w:pPr>
              <w:keepNext/>
              <w:spacing w:before="120" w:after="120" w:line="240" w:lineRule="exact"/>
              <w:ind w:left="11" w:right="0"/>
              <w:jc w:val="center"/>
              <w:outlineLvl w:val="6"/>
              <w:rPr>
                <w:b/>
                <w:color w:val="5B9BD5" w:themeColor="accent1"/>
                <w:lang w:val="en-US"/>
              </w:rPr>
            </w:pPr>
            <w:r w:rsidRPr="00404606">
              <w:rPr>
                <w:b/>
                <w:color w:val="5B9BD5" w:themeColor="accent1"/>
                <w:lang w:val="en-US"/>
              </w:rPr>
              <w:t>N° SIRET</w:t>
            </w:r>
          </w:p>
        </w:tc>
        <w:tc>
          <w:tcPr>
            <w:tcW w:w="1262" w:type="dxa"/>
            <w:tcBorders>
              <w:bottom w:val="single" w:sz="4" w:space="0" w:color="auto"/>
            </w:tcBorders>
            <w:vAlign w:val="center"/>
          </w:tcPr>
          <w:p w:rsidR="00BF5776" w:rsidRPr="00404606" w:rsidRDefault="00BF5776" w:rsidP="00404606">
            <w:pPr>
              <w:spacing w:before="120" w:after="120" w:line="240" w:lineRule="exact"/>
              <w:ind w:left="11" w:right="0" w:firstLine="68"/>
              <w:jc w:val="center"/>
              <w:rPr>
                <w:b/>
                <w:color w:val="5B9BD5" w:themeColor="accent1"/>
              </w:rPr>
            </w:pPr>
            <w:r w:rsidRPr="00404606">
              <w:rPr>
                <w:b/>
                <w:color w:val="5B9BD5" w:themeColor="accent1"/>
              </w:rPr>
              <w:t>N° NAF</w:t>
            </w:r>
          </w:p>
        </w:tc>
        <w:tc>
          <w:tcPr>
            <w:tcW w:w="3661" w:type="dxa"/>
            <w:tcBorders>
              <w:bottom w:val="single" w:sz="4" w:space="0" w:color="auto"/>
            </w:tcBorders>
            <w:vAlign w:val="center"/>
          </w:tcPr>
          <w:p w:rsidR="00BF5776" w:rsidRPr="00404606" w:rsidRDefault="002C4A39" w:rsidP="00404606">
            <w:pPr>
              <w:spacing w:before="120" w:after="120" w:line="240" w:lineRule="exact"/>
              <w:ind w:left="11" w:right="0" w:firstLine="68"/>
              <w:jc w:val="center"/>
              <w:rPr>
                <w:b/>
                <w:color w:val="5B9BD5" w:themeColor="accent1"/>
              </w:rPr>
            </w:pPr>
            <w:r>
              <w:rPr>
                <w:b/>
                <w:color w:val="5B9BD5" w:themeColor="accent1"/>
              </w:rPr>
              <w:t>ADRESSES</w:t>
            </w:r>
          </w:p>
        </w:tc>
      </w:tr>
      <w:tr w:rsidR="00BF5776" w:rsidRPr="00F737DC" w:rsidTr="00956E43">
        <w:trPr>
          <w:cantSplit/>
        </w:trPr>
        <w:tc>
          <w:tcPr>
            <w:tcW w:w="2519"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rPr>
            </w:pPr>
            <w:r w:rsidRPr="00404606">
              <w:rPr>
                <w:b/>
                <w:bCs/>
              </w:rPr>
              <w:t>CREDIT AGRICOLE SA</w:t>
            </w:r>
          </w:p>
        </w:tc>
        <w:tc>
          <w:tcPr>
            <w:tcW w:w="198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784 608 416 00144</w:t>
            </w:r>
          </w:p>
        </w:tc>
        <w:tc>
          <w:tcPr>
            <w:tcW w:w="1262"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651 D</w:t>
            </w:r>
          </w:p>
        </w:tc>
        <w:tc>
          <w:tcPr>
            <w:tcW w:w="366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pPr>
            <w:r w:rsidRPr="00404606">
              <w:t xml:space="preserve">12 Place des Etats-Unis </w:t>
            </w:r>
          </w:p>
          <w:p w:rsidR="00BF5776" w:rsidRPr="00404606" w:rsidRDefault="00BF5776" w:rsidP="00404606">
            <w:pPr>
              <w:spacing w:before="60" w:after="60" w:line="240" w:lineRule="exact"/>
              <w:jc w:val="left"/>
            </w:pPr>
            <w:r w:rsidRPr="00404606">
              <w:t>92127 Montrouge Cedex</w:t>
            </w:r>
          </w:p>
        </w:tc>
      </w:tr>
      <w:tr w:rsidR="00BF5776" w:rsidRPr="00F737DC" w:rsidTr="00956E43">
        <w:trPr>
          <w:cantSplit/>
        </w:trPr>
        <w:tc>
          <w:tcPr>
            <w:tcW w:w="2519"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rPr>
            </w:pPr>
            <w:r w:rsidRPr="00404606">
              <w:rPr>
                <w:b/>
                <w:bCs/>
              </w:rPr>
              <w:t>CREDIT AGRICOLE SOLUTION GROUPE SERVICE (CA SGS)</w:t>
            </w:r>
          </w:p>
        </w:tc>
        <w:tc>
          <w:tcPr>
            <w:tcW w:w="198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437 603 400 00023</w:t>
            </w:r>
          </w:p>
        </w:tc>
        <w:tc>
          <w:tcPr>
            <w:tcW w:w="1262"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652 E</w:t>
            </w:r>
          </w:p>
        </w:tc>
        <w:tc>
          <w:tcPr>
            <w:tcW w:w="366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lang w:val="en-US"/>
              </w:rPr>
            </w:pPr>
            <w:r w:rsidRPr="00404606">
              <w:rPr>
                <w:lang w:val="en-US"/>
              </w:rPr>
              <w:t>83 boulevard des</w:t>
            </w:r>
            <w:r w:rsidRPr="00404606">
              <w:t xml:space="preserve"> Chênes</w:t>
            </w:r>
          </w:p>
          <w:p w:rsidR="00BF5776" w:rsidRPr="00404606" w:rsidRDefault="00BF5776" w:rsidP="00404606">
            <w:pPr>
              <w:spacing w:before="60" w:after="60" w:line="240" w:lineRule="exact"/>
              <w:jc w:val="left"/>
            </w:pPr>
            <w:r w:rsidRPr="00404606">
              <w:t>78280 GUYANCOURT</w:t>
            </w:r>
          </w:p>
        </w:tc>
      </w:tr>
      <w:tr w:rsidR="00BF5776" w:rsidRPr="00F737DC" w:rsidTr="00956E43">
        <w:trPr>
          <w:cantSplit/>
        </w:trPr>
        <w:tc>
          <w:tcPr>
            <w:tcW w:w="2519"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rPr>
            </w:pPr>
            <w:r w:rsidRPr="00404606">
              <w:rPr>
                <w:b/>
                <w:bCs/>
              </w:rPr>
              <w:t>FONCARIS</w:t>
            </w:r>
          </w:p>
        </w:tc>
        <w:tc>
          <w:tcPr>
            <w:tcW w:w="198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350 892 022 00012</w:t>
            </w:r>
          </w:p>
        </w:tc>
        <w:tc>
          <w:tcPr>
            <w:tcW w:w="1262"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8903</w:t>
            </w:r>
          </w:p>
        </w:tc>
        <w:tc>
          <w:tcPr>
            <w:tcW w:w="366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pPr>
            <w:r w:rsidRPr="00404606">
              <w:t xml:space="preserve">12 Place des Etats-Unis </w:t>
            </w:r>
          </w:p>
          <w:p w:rsidR="00BF5776" w:rsidRPr="00404606" w:rsidRDefault="00BF5776" w:rsidP="00404606">
            <w:pPr>
              <w:spacing w:before="60" w:after="60" w:line="240" w:lineRule="exact"/>
              <w:jc w:val="left"/>
            </w:pPr>
            <w:r w:rsidRPr="00404606">
              <w:t>92127 Montrouge Cedex</w:t>
            </w:r>
          </w:p>
        </w:tc>
      </w:tr>
      <w:tr w:rsidR="00BF5776" w:rsidRPr="00F737DC" w:rsidTr="00956E43">
        <w:trPr>
          <w:cantSplit/>
        </w:trPr>
        <w:tc>
          <w:tcPr>
            <w:tcW w:w="2519"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PLEINCHAMP</w:t>
            </w:r>
          </w:p>
        </w:tc>
        <w:tc>
          <w:tcPr>
            <w:tcW w:w="198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432 556 900 00012</w:t>
            </w:r>
          </w:p>
        </w:tc>
        <w:tc>
          <w:tcPr>
            <w:tcW w:w="1262"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smartTag w:uri="urn:schemas-microsoft-com:office:smarttags" w:element="metricconverter">
              <w:smartTagPr>
                <w:attr w:name="ProductID" w:val="722 C"/>
              </w:smartTagPr>
              <w:r w:rsidRPr="00404606">
                <w:rPr>
                  <w:b/>
                  <w:bCs/>
                  <w:lang w:val="en-US"/>
                </w:rPr>
                <w:t>722 C</w:t>
              </w:r>
            </w:smartTag>
          </w:p>
        </w:tc>
        <w:tc>
          <w:tcPr>
            <w:tcW w:w="366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pPr>
            <w:r w:rsidRPr="00404606">
              <w:t xml:space="preserve">12 Place des Etats-Unis </w:t>
            </w:r>
          </w:p>
          <w:p w:rsidR="00BF5776" w:rsidRPr="00404606" w:rsidRDefault="00BF5776" w:rsidP="00404606">
            <w:pPr>
              <w:spacing w:before="60" w:after="60" w:line="240" w:lineRule="exact"/>
              <w:jc w:val="left"/>
            </w:pPr>
            <w:r w:rsidRPr="00404606">
              <w:t>92127 Montrouge Cedex</w:t>
            </w:r>
          </w:p>
        </w:tc>
      </w:tr>
      <w:tr w:rsidR="00BF5776" w:rsidRPr="00F737DC" w:rsidTr="00956E43">
        <w:trPr>
          <w:cantSplit/>
        </w:trPr>
        <w:tc>
          <w:tcPr>
            <w:tcW w:w="2519"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PROGICA</w:t>
            </w:r>
          </w:p>
        </w:tc>
        <w:tc>
          <w:tcPr>
            <w:tcW w:w="198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401 440 268 00019</w:t>
            </w:r>
          </w:p>
        </w:tc>
        <w:tc>
          <w:tcPr>
            <w:tcW w:w="1262"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smartTag w:uri="urn:schemas-microsoft-com:office:smarttags" w:element="metricconverter">
              <w:smartTagPr>
                <w:attr w:name="ProductID" w:val="741 G"/>
              </w:smartTagPr>
              <w:r w:rsidRPr="00404606">
                <w:rPr>
                  <w:b/>
                  <w:bCs/>
                  <w:lang w:val="en-US"/>
                </w:rPr>
                <w:t>741 G</w:t>
              </w:r>
            </w:smartTag>
          </w:p>
        </w:tc>
        <w:tc>
          <w:tcPr>
            <w:tcW w:w="366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pPr>
            <w:r w:rsidRPr="00404606">
              <w:t xml:space="preserve">12 Place des Etats-Unis </w:t>
            </w:r>
          </w:p>
          <w:p w:rsidR="00BF5776" w:rsidRPr="00404606" w:rsidRDefault="00BF5776" w:rsidP="00404606">
            <w:pPr>
              <w:spacing w:before="60" w:after="60" w:line="240" w:lineRule="exact"/>
              <w:jc w:val="left"/>
            </w:pPr>
            <w:r w:rsidRPr="00404606">
              <w:t>92127 Montrouge Cedex</w:t>
            </w:r>
          </w:p>
        </w:tc>
      </w:tr>
      <w:tr w:rsidR="00BF5776" w:rsidRPr="00F737DC" w:rsidTr="00956E43">
        <w:trPr>
          <w:cantSplit/>
        </w:trPr>
        <w:tc>
          <w:tcPr>
            <w:tcW w:w="2519"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SODICA</w:t>
            </w:r>
          </w:p>
        </w:tc>
        <w:tc>
          <w:tcPr>
            <w:tcW w:w="198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422 069 021 00034</w:t>
            </w:r>
          </w:p>
        </w:tc>
        <w:tc>
          <w:tcPr>
            <w:tcW w:w="1262"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7022Z</w:t>
            </w:r>
          </w:p>
        </w:tc>
        <w:tc>
          <w:tcPr>
            <w:tcW w:w="366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pPr>
            <w:r w:rsidRPr="00404606">
              <w:t xml:space="preserve">12 Place des Etats-Unis </w:t>
            </w:r>
          </w:p>
          <w:p w:rsidR="00BF5776" w:rsidRPr="00404606" w:rsidRDefault="00BF5776" w:rsidP="00404606">
            <w:pPr>
              <w:spacing w:before="60" w:after="60" w:line="240" w:lineRule="exact"/>
              <w:jc w:val="left"/>
            </w:pPr>
            <w:r w:rsidRPr="00404606">
              <w:t>92127 Montrouge Cedex</w:t>
            </w:r>
          </w:p>
        </w:tc>
      </w:tr>
      <w:tr w:rsidR="00BF5776" w:rsidRPr="00F737DC" w:rsidTr="00956E43">
        <w:trPr>
          <w:cantSplit/>
        </w:trPr>
        <w:tc>
          <w:tcPr>
            <w:tcW w:w="2519"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 xml:space="preserve">CACIF </w:t>
            </w:r>
          </w:p>
        </w:tc>
        <w:tc>
          <w:tcPr>
            <w:tcW w:w="198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353 849 599 00033</w:t>
            </w:r>
          </w:p>
        </w:tc>
        <w:tc>
          <w:tcPr>
            <w:tcW w:w="1262"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6420Z</w:t>
            </w:r>
          </w:p>
        </w:tc>
        <w:tc>
          <w:tcPr>
            <w:tcW w:w="366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pPr>
            <w:r w:rsidRPr="00404606">
              <w:t xml:space="preserve">12 Place des Etats-Unis </w:t>
            </w:r>
          </w:p>
          <w:p w:rsidR="00BF5776" w:rsidRPr="00404606" w:rsidRDefault="00BF5776" w:rsidP="00404606">
            <w:pPr>
              <w:spacing w:before="60" w:after="60" w:line="240" w:lineRule="exact"/>
              <w:jc w:val="left"/>
            </w:pPr>
            <w:r w:rsidRPr="00404606">
              <w:t xml:space="preserve">92127 Montrouge Cedex </w:t>
            </w:r>
          </w:p>
        </w:tc>
      </w:tr>
      <w:tr w:rsidR="00BF5776" w:rsidRPr="00F737DC" w:rsidTr="00956E43">
        <w:trPr>
          <w:cantSplit/>
        </w:trPr>
        <w:tc>
          <w:tcPr>
            <w:tcW w:w="2519"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 xml:space="preserve">IDIA </w:t>
            </w:r>
          </w:p>
        </w:tc>
        <w:tc>
          <w:tcPr>
            <w:tcW w:w="198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508 667 094 00033</w:t>
            </w:r>
          </w:p>
        </w:tc>
        <w:tc>
          <w:tcPr>
            <w:tcW w:w="1262"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rPr>
                <w:b/>
                <w:bCs/>
                <w:lang w:val="en-US"/>
              </w:rPr>
            </w:pPr>
            <w:r w:rsidRPr="00404606">
              <w:rPr>
                <w:b/>
                <w:bCs/>
                <w:lang w:val="en-US"/>
              </w:rPr>
              <w:t>6630Z</w:t>
            </w:r>
          </w:p>
        </w:tc>
        <w:tc>
          <w:tcPr>
            <w:tcW w:w="3661" w:type="dxa"/>
            <w:tcBorders>
              <w:top w:val="single" w:sz="4" w:space="0" w:color="auto"/>
              <w:left w:val="single" w:sz="4" w:space="0" w:color="auto"/>
              <w:bottom w:val="single" w:sz="4" w:space="0" w:color="auto"/>
              <w:right w:val="single" w:sz="4" w:space="0" w:color="auto"/>
            </w:tcBorders>
            <w:vAlign w:val="center"/>
          </w:tcPr>
          <w:p w:rsidR="00BF5776" w:rsidRPr="00404606" w:rsidRDefault="00BF5776" w:rsidP="00404606">
            <w:pPr>
              <w:spacing w:before="60" w:after="60" w:line="240" w:lineRule="exact"/>
              <w:jc w:val="left"/>
            </w:pPr>
            <w:r w:rsidRPr="00404606">
              <w:t xml:space="preserve">12 Place des Etats-Unis </w:t>
            </w:r>
          </w:p>
          <w:p w:rsidR="00BF5776" w:rsidRPr="00404606" w:rsidRDefault="00BF5776" w:rsidP="00404606">
            <w:pPr>
              <w:spacing w:before="60" w:after="60" w:line="240" w:lineRule="exact"/>
              <w:jc w:val="left"/>
            </w:pPr>
            <w:r w:rsidRPr="00404606">
              <w:t xml:space="preserve">92127 Montrouge Cedex </w:t>
            </w:r>
          </w:p>
        </w:tc>
      </w:tr>
    </w:tbl>
    <w:p w:rsidR="00BF5776" w:rsidRPr="009D35D9" w:rsidRDefault="00BF5776" w:rsidP="00BF5776">
      <w:pPr>
        <w:spacing w:before="60" w:after="60" w:line="240" w:lineRule="exact"/>
        <w:rPr>
          <w:rFonts w:ascii="Comic Sans MS" w:hAnsi="Comic Sans MS"/>
        </w:rPr>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AF57C3" w:rsidRDefault="00AF57C3" w:rsidP="00AF57C3"/>
    <w:p w:rsidR="00BC1AB3" w:rsidRDefault="00BC1AB3" w:rsidP="00404606">
      <w:pPr>
        <w:sectPr w:rsidR="00BC1AB3" w:rsidSect="00AF57C3">
          <w:footerReference w:type="even" r:id="rId13"/>
          <w:footerReference w:type="default" r:id="rId14"/>
          <w:footerReference w:type="first" r:id="rId15"/>
          <w:pgSz w:w="11906" w:h="16838"/>
          <w:pgMar w:top="1276" w:right="1134" w:bottom="993" w:left="1134" w:header="1004" w:footer="1019" w:gutter="0"/>
          <w:cols w:space="720"/>
          <w:titlePg/>
        </w:sectPr>
      </w:pPr>
    </w:p>
    <w:p w:rsidR="00BF5776" w:rsidRPr="003D5049" w:rsidRDefault="00BF5776" w:rsidP="00BF5776">
      <w:pPr>
        <w:pStyle w:val="ARTICL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134"/>
        </w:tabs>
        <w:spacing w:before="120" w:after="120" w:line="240" w:lineRule="auto"/>
        <w:ind w:left="0"/>
        <w:jc w:val="center"/>
        <w:rPr>
          <w:rFonts w:ascii="Times New Roman" w:eastAsia="MS Gothic" w:hAnsi="Times New Roman" w:cs="Times New Roman"/>
          <w:szCs w:val="22"/>
          <w:u w:val="none"/>
        </w:rPr>
      </w:pPr>
      <w:bookmarkStart w:id="68" w:name="_Toc3198975"/>
      <w:bookmarkStart w:id="69" w:name="_Toc4158849"/>
      <w:r w:rsidRPr="003D5049">
        <w:rPr>
          <w:rFonts w:ascii="Times New Roman" w:eastAsia="MS Gothic" w:hAnsi="Times New Roman" w:cs="Times New Roman"/>
          <w:szCs w:val="22"/>
          <w:u w:val="none"/>
        </w:rPr>
        <w:lastRenderedPageBreak/>
        <w:t>ANNEXE 2 - CALENDRIER DES OPÉRATIONS ÉLECTORALES</w:t>
      </w:r>
      <w:bookmarkEnd w:id="68"/>
      <w:bookmarkEnd w:id="69"/>
    </w:p>
    <w:p w:rsidR="00BF5776" w:rsidRPr="00404606" w:rsidRDefault="00BF5776">
      <w:pPr>
        <w:spacing w:after="0" w:line="259" w:lineRule="auto"/>
        <w:ind w:left="0" w:right="0" w:firstLine="0"/>
        <w:jc w:val="left"/>
        <w:rPr>
          <w:sz w:val="16"/>
          <w:szCs w:val="16"/>
        </w:rPr>
      </w:pPr>
    </w:p>
    <w:tbl>
      <w:tblPr>
        <w:tblStyle w:val="TableGrid"/>
        <w:tblW w:w="10207" w:type="dxa"/>
        <w:tblInd w:w="-287" w:type="dxa"/>
        <w:tblCellMar>
          <w:top w:w="99" w:type="dxa"/>
          <w:left w:w="109" w:type="dxa"/>
          <w:right w:w="115" w:type="dxa"/>
        </w:tblCellMar>
        <w:tblLook w:val="04A0" w:firstRow="1" w:lastRow="0" w:firstColumn="1" w:lastColumn="0" w:noHBand="0" w:noVBand="1"/>
      </w:tblPr>
      <w:tblGrid>
        <w:gridCol w:w="3078"/>
        <w:gridCol w:w="7129"/>
      </w:tblGrid>
      <w:tr w:rsidR="00BF5776" w:rsidTr="00F737DC">
        <w:trPr>
          <w:trHeight w:val="406"/>
        </w:trPr>
        <w:tc>
          <w:tcPr>
            <w:tcW w:w="3078" w:type="dxa"/>
            <w:tcBorders>
              <w:top w:val="single" w:sz="4" w:space="0" w:color="000000"/>
              <w:left w:val="single" w:sz="4" w:space="0" w:color="000000"/>
              <w:bottom w:val="single" w:sz="4" w:space="0" w:color="000000"/>
              <w:right w:val="single" w:sz="4" w:space="0" w:color="000000"/>
            </w:tcBorders>
            <w:shd w:val="clear" w:color="auto" w:fill="066F77"/>
          </w:tcPr>
          <w:p w:rsidR="00BF5776" w:rsidRDefault="00BF5776" w:rsidP="00404606">
            <w:pPr>
              <w:spacing w:after="0" w:line="300" w:lineRule="auto"/>
              <w:ind w:left="6" w:right="0" w:firstLine="0"/>
              <w:jc w:val="center"/>
            </w:pPr>
            <w:r>
              <w:rPr>
                <w:b/>
                <w:color w:val="FFFFFF"/>
                <w:sz w:val="20"/>
              </w:rPr>
              <w:t xml:space="preserve">Dates </w:t>
            </w:r>
          </w:p>
        </w:tc>
        <w:tc>
          <w:tcPr>
            <w:tcW w:w="7128" w:type="dxa"/>
            <w:tcBorders>
              <w:top w:val="single" w:sz="4" w:space="0" w:color="000000"/>
              <w:left w:val="single" w:sz="4" w:space="0" w:color="000000"/>
              <w:bottom w:val="single" w:sz="4" w:space="0" w:color="000000"/>
              <w:right w:val="single" w:sz="4" w:space="0" w:color="000000"/>
            </w:tcBorders>
            <w:shd w:val="clear" w:color="auto" w:fill="066F77"/>
          </w:tcPr>
          <w:p w:rsidR="00BF5776" w:rsidRDefault="00BF5776" w:rsidP="00404606">
            <w:pPr>
              <w:spacing w:after="0" w:line="300" w:lineRule="auto"/>
              <w:ind w:left="5" w:right="0" w:firstLine="0"/>
              <w:jc w:val="center"/>
            </w:pPr>
            <w:r>
              <w:rPr>
                <w:b/>
                <w:color w:val="FFFFFF"/>
                <w:sz w:val="20"/>
              </w:rPr>
              <w:t xml:space="preserve">Tâche </w:t>
            </w:r>
          </w:p>
        </w:tc>
      </w:tr>
      <w:tr w:rsidR="00BF5776" w:rsidTr="00404606">
        <w:trPr>
          <w:trHeight w:val="233"/>
        </w:trPr>
        <w:tc>
          <w:tcPr>
            <w:tcW w:w="307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3" w:right="0" w:firstLine="0"/>
              <w:jc w:val="center"/>
            </w:pPr>
            <w:r>
              <w:rPr>
                <w:sz w:val="20"/>
              </w:rPr>
              <w:t xml:space="preserve">Vendredi 22 février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Invitation des Organisations Syndicales à négocier le protocole d’accord préélectoral </w:t>
            </w:r>
          </w:p>
        </w:tc>
      </w:tr>
      <w:tr w:rsidR="00BF5776" w:rsidTr="00404606">
        <w:trPr>
          <w:trHeight w:val="20"/>
        </w:trPr>
        <w:tc>
          <w:tcPr>
            <w:tcW w:w="3078" w:type="dxa"/>
            <w:tcBorders>
              <w:top w:val="single" w:sz="4" w:space="0" w:color="000000"/>
              <w:left w:val="single" w:sz="4" w:space="0" w:color="000000"/>
              <w:bottom w:val="single" w:sz="4" w:space="0" w:color="000000"/>
              <w:right w:val="single" w:sz="4" w:space="0" w:color="000000"/>
            </w:tcBorders>
          </w:tcPr>
          <w:p w:rsidR="00BF5776" w:rsidRPr="00506B34" w:rsidRDefault="00506B34" w:rsidP="00404606">
            <w:pPr>
              <w:spacing w:after="0" w:line="300" w:lineRule="auto"/>
              <w:ind w:left="3" w:right="0" w:firstLine="0"/>
              <w:jc w:val="center"/>
            </w:pPr>
            <w:r>
              <w:rPr>
                <w:sz w:val="20"/>
              </w:rPr>
              <w:t xml:space="preserve">Mardi 26 mars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Signature protocole d’accord préélectoral avec les Organisations Syndicales </w:t>
            </w:r>
          </w:p>
        </w:tc>
      </w:tr>
      <w:tr w:rsidR="00BF5776" w:rsidTr="00404606">
        <w:trPr>
          <w:trHeight w:val="31"/>
        </w:trPr>
        <w:tc>
          <w:tcPr>
            <w:tcW w:w="3078" w:type="dxa"/>
            <w:tcBorders>
              <w:top w:val="single" w:sz="4" w:space="0" w:color="000000"/>
              <w:left w:val="single" w:sz="4" w:space="0" w:color="000000"/>
              <w:bottom w:val="single" w:sz="4" w:space="0" w:color="000000"/>
              <w:right w:val="single" w:sz="4" w:space="0" w:color="000000"/>
            </w:tcBorders>
          </w:tcPr>
          <w:p w:rsidR="00BF5776" w:rsidRPr="00506B34" w:rsidRDefault="00506B34" w:rsidP="00404606">
            <w:pPr>
              <w:spacing w:after="0" w:line="300" w:lineRule="auto"/>
              <w:ind w:left="3" w:right="0" w:firstLine="0"/>
              <w:jc w:val="center"/>
            </w:pPr>
            <w:r>
              <w:rPr>
                <w:sz w:val="20"/>
              </w:rPr>
              <w:t>Mercredi 27 mars</w:t>
            </w:r>
            <w:r w:rsidR="00BF5776" w:rsidRPr="00506B34">
              <w:rPr>
                <w:sz w:val="20"/>
              </w:rPr>
              <w:t xml:space="preserve">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Publication du protocole d’accord préélectoral </w:t>
            </w:r>
          </w:p>
        </w:tc>
      </w:tr>
      <w:tr w:rsidR="00BF5776" w:rsidTr="00404606">
        <w:trPr>
          <w:trHeight w:val="81"/>
        </w:trPr>
        <w:tc>
          <w:tcPr>
            <w:tcW w:w="3078" w:type="dxa"/>
            <w:tcBorders>
              <w:top w:val="single" w:sz="4" w:space="0" w:color="000000"/>
              <w:left w:val="single" w:sz="4" w:space="0" w:color="000000"/>
              <w:bottom w:val="single" w:sz="4" w:space="0" w:color="000000"/>
              <w:right w:val="single" w:sz="4" w:space="0" w:color="000000"/>
            </w:tcBorders>
            <w:vAlign w:val="center"/>
          </w:tcPr>
          <w:p w:rsidR="00BF5776" w:rsidRDefault="00BF5776" w:rsidP="00404606">
            <w:pPr>
              <w:spacing w:after="0" w:line="300" w:lineRule="auto"/>
              <w:ind w:left="3" w:right="0" w:firstLine="0"/>
              <w:jc w:val="center"/>
            </w:pPr>
            <w:r>
              <w:rPr>
                <w:sz w:val="20"/>
              </w:rPr>
              <w:t xml:space="preserve">Jeudi 4 avril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Affichage d’une note d’information sur le déroulement des élections (dates du scrutin et dates limites de dépôt des candidatures) </w:t>
            </w:r>
          </w:p>
        </w:tc>
      </w:tr>
      <w:tr w:rsidR="00BF5776" w:rsidTr="00404606">
        <w:trPr>
          <w:trHeight w:val="21"/>
        </w:trPr>
        <w:tc>
          <w:tcPr>
            <w:tcW w:w="307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3" w:right="0" w:firstLine="0"/>
              <w:jc w:val="center"/>
            </w:pPr>
            <w:r>
              <w:rPr>
                <w:sz w:val="20"/>
              </w:rPr>
              <w:t xml:space="preserve">Jeudi 4 avril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Affichage des listes électorales </w:t>
            </w:r>
          </w:p>
        </w:tc>
      </w:tr>
      <w:tr w:rsidR="00BF5776" w:rsidTr="00404606">
        <w:trPr>
          <w:trHeight w:val="20"/>
        </w:trPr>
        <w:tc>
          <w:tcPr>
            <w:tcW w:w="307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3" w:right="0" w:firstLine="0"/>
              <w:jc w:val="center"/>
            </w:pPr>
            <w:r>
              <w:rPr>
                <w:sz w:val="20"/>
              </w:rPr>
              <w:t xml:space="preserve">Mardi 9 avril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Date limite de réclamations relatives aux listes électorales </w:t>
            </w:r>
          </w:p>
        </w:tc>
      </w:tr>
      <w:tr w:rsidR="00BF5776" w:rsidTr="00404606">
        <w:trPr>
          <w:trHeight w:val="20"/>
        </w:trPr>
        <w:tc>
          <w:tcPr>
            <w:tcW w:w="3078" w:type="dxa"/>
            <w:tcBorders>
              <w:top w:val="single" w:sz="4" w:space="0" w:color="000000"/>
              <w:left w:val="single" w:sz="4" w:space="0" w:color="000000"/>
              <w:bottom w:val="single" w:sz="4" w:space="0" w:color="000000"/>
              <w:right w:val="single" w:sz="4" w:space="0" w:color="000000"/>
            </w:tcBorders>
            <w:vAlign w:val="center"/>
          </w:tcPr>
          <w:p w:rsidR="00BF5776" w:rsidRDefault="00BF5776" w:rsidP="00404606">
            <w:pPr>
              <w:spacing w:after="0" w:line="300" w:lineRule="auto"/>
              <w:ind w:left="2" w:right="0" w:firstLine="0"/>
              <w:jc w:val="center"/>
            </w:pPr>
            <w:r>
              <w:rPr>
                <w:sz w:val="20"/>
              </w:rPr>
              <w:t xml:space="preserve">Vendredi 26 avril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Avant 12H00 : Date limite de dépôt des candidatures, de la propagande et des photos des candidats </w:t>
            </w:r>
          </w:p>
        </w:tc>
      </w:tr>
      <w:tr w:rsidR="00BF5776" w:rsidTr="00404606">
        <w:trPr>
          <w:trHeight w:val="216"/>
        </w:trPr>
        <w:tc>
          <w:tcPr>
            <w:tcW w:w="307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center"/>
            </w:pPr>
            <w:r>
              <w:rPr>
                <w:sz w:val="20"/>
              </w:rPr>
              <w:t xml:space="preserve">Mardi 7 mai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Affichage des listes de candidats </w:t>
            </w:r>
          </w:p>
        </w:tc>
      </w:tr>
      <w:tr w:rsidR="00BF5776" w:rsidTr="00404606">
        <w:trPr>
          <w:trHeight w:val="124"/>
        </w:trPr>
        <w:tc>
          <w:tcPr>
            <w:tcW w:w="307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center"/>
            </w:pPr>
            <w:r>
              <w:rPr>
                <w:sz w:val="20"/>
              </w:rPr>
              <w:t xml:space="preserve">Du 7 au 14 mai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Recette du site de vote par la DRH et les organisations syndicales </w:t>
            </w:r>
          </w:p>
        </w:tc>
      </w:tr>
      <w:tr w:rsidR="00BF5776" w:rsidTr="00404606">
        <w:trPr>
          <w:trHeight w:val="20"/>
        </w:trPr>
        <w:tc>
          <w:tcPr>
            <w:tcW w:w="307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2" w:right="0" w:firstLine="0"/>
              <w:jc w:val="center"/>
            </w:pPr>
            <w:r>
              <w:rPr>
                <w:sz w:val="20"/>
              </w:rPr>
              <w:t xml:space="preserve">Mercredi 15 mai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Envoi du matériel de vote aux électeurs </w:t>
            </w:r>
          </w:p>
        </w:tc>
      </w:tr>
      <w:tr w:rsidR="00BF5776" w:rsidTr="00404606">
        <w:trPr>
          <w:trHeight w:val="69"/>
        </w:trPr>
        <w:tc>
          <w:tcPr>
            <w:tcW w:w="3078" w:type="dxa"/>
            <w:tcBorders>
              <w:top w:val="single" w:sz="4" w:space="0" w:color="000000"/>
              <w:left w:val="single" w:sz="4" w:space="0" w:color="000000"/>
              <w:bottom w:val="single" w:sz="4" w:space="0" w:color="000000"/>
              <w:right w:val="single" w:sz="4" w:space="0" w:color="000000"/>
            </w:tcBorders>
            <w:vAlign w:val="center"/>
          </w:tcPr>
          <w:p w:rsidR="00BF5776" w:rsidRDefault="00BF5776" w:rsidP="00404606">
            <w:pPr>
              <w:spacing w:after="0" w:line="300" w:lineRule="auto"/>
              <w:ind w:left="2" w:right="0" w:firstLine="0"/>
              <w:jc w:val="center"/>
            </w:pPr>
            <w:r>
              <w:rPr>
                <w:sz w:val="20"/>
              </w:rPr>
              <w:t xml:space="preserve">Lundi 20 mai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Scrutin à blanc / Programmation de l'ouverture et de la fermeture des élections / Contrôle des urnes et de l'empreinte de l'application </w:t>
            </w:r>
          </w:p>
        </w:tc>
      </w:tr>
      <w:tr w:rsidR="00BF5776" w:rsidTr="00F737DC">
        <w:trPr>
          <w:trHeight w:val="406"/>
        </w:trPr>
        <w:tc>
          <w:tcPr>
            <w:tcW w:w="3078" w:type="dxa"/>
            <w:tcBorders>
              <w:top w:val="single" w:sz="4" w:space="0" w:color="000000"/>
              <w:left w:val="single" w:sz="4" w:space="0" w:color="000000"/>
              <w:bottom w:val="single" w:sz="4" w:space="0" w:color="000000"/>
              <w:right w:val="single" w:sz="4" w:space="0" w:color="000000"/>
            </w:tcBorders>
            <w:shd w:val="clear" w:color="auto" w:fill="066F77"/>
          </w:tcPr>
          <w:p w:rsidR="00BF5776" w:rsidRDefault="00BF5776" w:rsidP="00404606">
            <w:pPr>
              <w:spacing w:after="0" w:line="300" w:lineRule="auto"/>
              <w:ind w:left="0" w:right="0" w:firstLine="0"/>
              <w:jc w:val="center"/>
            </w:pPr>
            <w:r>
              <w:rPr>
                <w:b/>
                <w:color w:val="FFFFFF"/>
                <w:sz w:val="20"/>
              </w:rPr>
              <w:t xml:space="preserve">Mardi 21 mai </w:t>
            </w:r>
          </w:p>
        </w:tc>
        <w:tc>
          <w:tcPr>
            <w:tcW w:w="7128" w:type="dxa"/>
            <w:tcBorders>
              <w:top w:val="single" w:sz="4" w:space="0" w:color="000000"/>
              <w:left w:val="single" w:sz="4" w:space="0" w:color="000000"/>
              <w:bottom w:val="single" w:sz="4" w:space="0" w:color="000000"/>
              <w:right w:val="single" w:sz="4" w:space="0" w:color="000000"/>
            </w:tcBorders>
            <w:shd w:val="clear" w:color="auto" w:fill="066F77"/>
          </w:tcPr>
          <w:p w:rsidR="00BF5776" w:rsidRDefault="00BF5776" w:rsidP="00404606">
            <w:pPr>
              <w:spacing w:after="0" w:line="300" w:lineRule="auto"/>
              <w:ind w:left="0" w:right="0" w:firstLine="0"/>
              <w:jc w:val="left"/>
            </w:pPr>
            <w:r>
              <w:rPr>
                <w:b/>
                <w:color w:val="FFFFFF"/>
                <w:sz w:val="20"/>
              </w:rPr>
              <w:t>09H00 : Ouverture du scrutin 1</w:t>
            </w:r>
            <w:r>
              <w:rPr>
                <w:b/>
                <w:color w:val="FFFFFF"/>
                <w:sz w:val="20"/>
                <w:vertAlign w:val="superscript"/>
              </w:rPr>
              <w:t>er</w:t>
            </w:r>
            <w:r>
              <w:rPr>
                <w:b/>
                <w:color w:val="FFFFFF"/>
                <w:sz w:val="20"/>
              </w:rPr>
              <w:t xml:space="preserve"> tour  </w:t>
            </w:r>
          </w:p>
        </w:tc>
      </w:tr>
      <w:tr w:rsidR="00BF5776" w:rsidTr="00404606">
        <w:trPr>
          <w:trHeight w:val="72"/>
        </w:trPr>
        <w:tc>
          <w:tcPr>
            <w:tcW w:w="3078" w:type="dxa"/>
            <w:tcBorders>
              <w:top w:val="single" w:sz="4" w:space="0" w:color="000000"/>
              <w:left w:val="single" w:sz="4" w:space="0" w:color="000000"/>
              <w:bottom w:val="single" w:sz="4" w:space="0" w:color="000000"/>
              <w:right w:val="single" w:sz="4" w:space="0" w:color="000000"/>
            </w:tcBorders>
          </w:tcPr>
          <w:p w:rsidR="00BF5776" w:rsidRPr="00956E43" w:rsidRDefault="00956E43" w:rsidP="00956E43">
            <w:pPr>
              <w:spacing w:after="0" w:line="300" w:lineRule="auto"/>
              <w:ind w:left="2" w:right="0" w:firstLine="0"/>
              <w:jc w:val="center"/>
              <w:rPr>
                <w:color w:val="auto"/>
                <w:highlight w:val="yellow"/>
              </w:rPr>
            </w:pPr>
            <w:r w:rsidRPr="00956E43">
              <w:rPr>
                <w:color w:val="auto"/>
                <w:sz w:val="20"/>
              </w:rPr>
              <w:t>M</w:t>
            </w:r>
            <w:r w:rsidR="00A07BA8" w:rsidRPr="00956E43">
              <w:rPr>
                <w:color w:val="auto"/>
                <w:sz w:val="20"/>
              </w:rPr>
              <w:t>ardi 21 mai</w:t>
            </w:r>
            <w:r w:rsidR="00A07BA8" w:rsidRPr="00956E43">
              <w:rPr>
                <w:color w:val="auto"/>
                <w:sz w:val="20"/>
                <w:highlight w:val="yellow"/>
              </w:rPr>
              <w:t xml:space="preserve"> </w:t>
            </w:r>
            <w:r w:rsidR="00BF5776" w:rsidRPr="00956E43">
              <w:rPr>
                <w:color w:val="auto"/>
                <w:sz w:val="20"/>
                <w:highlight w:val="yellow"/>
              </w:rPr>
              <w:t xml:space="preserve"> </w:t>
            </w:r>
          </w:p>
        </w:tc>
        <w:tc>
          <w:tcPr>
            <w:tcW w:w="7128" w:type="dxa"/>
            <w:tcBorders>
              <w:top w:val="single" w:sz="4" w:space="0" w:color="000000"/>
              <w:left w:val="single" w:sz="4" w:space="0" w:color="000000"/>
              <w:bottom w:val="single" w:sz="4" w:space="0" w:color="000000"/>
              <w:right w:val="single" w:sz="4" w:space="0" w:color="000000"/>
            </w:tcBorders>
          </w:tcPr>
          <w:p w:rsidR="00BF5776" w:rsidRPr="00956E43" w:rsidRDefault="00BF5776" w:rsidP="00404606">
            <w:pPr>
              <w:spacing w:after="0" w:line="300" w:lineRule="auto"/>
              <w:ind w:left="0" w:right="0" w:firstLine="0"/>
              <w:jc w:val="left"/>
              <w:rPr>
                <w:color w:val="auto"/>
                <w:highlight w:val="yellow"/>
              </w:rPr>
            </w:pPr>
            <w:r w:rsidRPr="00956E43">
              <w:rPr>
                <w:color w:val="auto"/>
                <w:sz w:val="20"/>
              </w:rPr>
              <w:t xml:space="preserve">Courriel d’information du personnel concernant l’ouverture du vote </w:t>
            </w:r>
          </w:p>
        </w:tc>
      </w:tr>
      <w:tr w:rsidR="00BF5776" w:rsidTr="00404606">
        <w:trPr>
          <w:trHeight w:val="20"/>
        </w:trPr>
        <w:tc>
          <w:tcPr>
            <w:tcW w:w="3078" w:type="dxa"/>
            <w:tcBorders>
              <w:top w:val="single" w:sz="4" w:space="0" w:color="000000"/>
              <w:left w:val="single" w:sz="4" w:space="0" w:color="000000"/>
              <w:bottom w:val="single" w:sz="4" w:space="0" w:color="000000"/>
              <w:right w:val="single" w:sz="4" w:space="0" w:color="000000"/>
            </w:tcBorders>
          </w:tcPr>
          <w:p w:rsidR="00BF5776" w:rsidRPr="00956E43" w:rsidRDefault="00956E43" w:rsidP="00404606">
            <w:pPr>
              <w:spacing w:after="0" w:line="300" w:lineRule="auto"/>
              <w:ind w:left="3" w:right="0" w:firstLine="0"/>
              <w:jc w:val="center"/>
              <w:rPr>
                <w:color w:val="auto"/>
              </w:rPr>
            </w:pPr>
            <w:r w:rsidRPr="00956E43">
              <w:rPr>
                <w:color w:val="auto"/>
                <w:sz w:val="20"/>
              </w:rPr>
              <w:t>Je</w:t>
            </w:r>
            <w:r w:rsidR="00A07BA8" w:rsidRPr="00956E43">
              <w:rPr>
                <w:color w:val="auto"/>
                <w:sz w:val="20"/>
              </w:rPr>
              <w:t xml:space="preserve">udi 23 mai </w:t>
            </w:r>
          </w:p>
        </w:tc>
        <w:tc>
          <w:tcPr>
            <w:tcW w:w="7128" w:type="dxa"/>
            <w:tcBorders>
              <w:top w:val="single" w:sz="4" w:space="0" w:color="000000"/>
              <w:left w:val="single" w:sz="4" w:space="0" w:color="000000"/>
              <w:bottom w:val="single" w:sz="4" w:space="0" w:color="000000"/>
              <w:right w:val="single" w:sz="4" w:space="0" w:color="000000"/>
            </w:tcBorders>
          </w:tcPr>
          <w:p w:rsidR="00BF5776" w:rsidRPr="00956E43" w:rsidRDefault="00BF5776" w:rsidP="00404606">
            <w:pPr>
              <w:spacing w:after="0" w:line="300" w:lineRule="auto"/>
              <w:ind w:left="0" w:right="0" w:firstLine="0"/>
              <w:jc w:val="left"/>
              <w:rPr>
                <w:color w:val="auto"/>
              </w:rPr>
            </w:pPr>
            <w:r w:rsidRPr="00956E43">
              <w:rPr>
                <w:color w:val="auto"/>
                <w:sz w:val="20"/>
              </w:rPr>
              <w:t xml:space="preserve">Courriel de rappel relatif au déroulement des élections </w:t>
            </w:r>
          </w:p>
        </w:tc>
      </w:tr>
      <w:tr w:rsidR="00BF5776" w:rsidTr="00404606">
        <w:trPr>
          <w:trHeight w:val="172"/>
        </w:trPr>
        <w:tc>
          <w:tcPr>
            <w:tcW w:w="3078" w:type="dxa"/>
            <w:tcBorders>
              <w:top w:val="single" w:sz="4" w:space="0" w:color="000000"/>
              <w:left w:val="single" w:sz="4" w:space="0" w:color="000000"/>
              <w:bottom w:val="single" w:sz="4" w:space="0" w:color="000000"/>
              <w:right w:val="single" w:sz="4" w:space="0" w:color="000000"/>
            </w:tcBorders>
          </w:tcPr>
          <w:p w:rsidR="00BF5776" w:rsidRPr="00956E43" w:rsidRDefault="00956E43" w:rsidP="00404606">
            <w:pPr>
              <w:spacing w:after="0" w:line="300" w:lineRule="auto"/>
              <w:ind w:left="3" w:right="0" w:firstLine="0"/>
              <w:jc w:val="center"/>
              <w:rPr>
                <w:color w:val="auto"/>
              </w:rPr>
            </w:pPr>
            <w:r w:rsidRPr="00956E43">
              <w:rPr>
                <w:color w:val="auto"/>
                <w:sz w:val="20"/>
              </w:rPr>
              <w:t>L</w:t>
            </w:r>
            <w:r w:rsidR="00A07BA8" w:rsidRPr="00956E43">
              <w:rPr>
                <w:color w:val="auto"/>
                <w:sz w:val="20"/>
              </w:rPr>
              <w:t xml:space="preserve">undi 27 mai </w:t>
            </w:r>
          </w:p>
        </w:tc>
        <w:tc>
          <w:tcPr>
            <w:tcW w:w="7128" w:type="dxa"/>
            <w:tcBorders>
              <w:top w:val="single" w:sz="4" w:space="0" w:color="000000"/>
              <w:left w:val="single" w:sz="4" w:space="0" w:color="000000"/>
              <w:bottom w:val="single" w:sz="4" w:space="0" w:color="000000"/>
              <w:right w:val="single" w:sz="4" w:space="0" w:color="000000"/>
            </w:tcBorders>
          </w:tcPr>
          <w:p w:rsidR="00BF5776" w:rsidRPr="00956E43" w:rsidRDefault="00BF5776" w:rsidP="00404606">
            <w:pPr>
              <w:spacing w:after="0" w:line="300" w:lineRule="auto"/>
              <w:ind w:left="0" w:right="0" w:firstLine="0"/>
              <w:jc w:val="left"/>
              <w:rPr>
                <w:color w:val="auto"/>
              </w:rPr>
            </w:pPr>
            <w:r w:rsidRPr="00956E43">
              <w:rPr>
                <w:color w:val="auto"/>
                <w:sz w:val="20"/>
              </w:rPr>
              <w:t xml:space="preserve">Courriel d’information du personnel concernant la fermeture imminente du vote </w:t>
            </w:r>
          </w:p>
        </w:tc>
      </w:tr>
      <w:tr w:rsidR="00BF5776" w:rsidTr="00F737DC">
        <w:trPr>
          <w:trHeight w:val="408"/>
        </w:trPr>
        <w:tc>
          <w:tcPr>
            <w:tcW w:w="3078" w:type="dxa"/>
            <w:tcBorders>
              <w:top w:val="single" w:sz="4" w:space="0" w:color="000000"/>
              <w:left w:val="single" w:sz="4" w:space="0" w:color="000000"/>
              <w:bottom w:val="single" w:sz="4" w:space="0" w:color="000000"/>
              <w:right w:val="single" w:sz="4" w:space="0" w:color="000000"/>
            </w:tcBorders>
            <w:shd w:val="clear" w:color="auto" w:fill="066F77"/>
          </w:tcPr>
          <w:p w:rsidR="00BF5776" w:rsidRDefault="00BF5776" w:rsidP="00404606">
            <w:pPr>
              <w:spacing w:after="0" w:line="300" w:lineRule="auto"/>
              <w:ind w:left="0" w:right="0" w:firstLine="0"/>
              <w:jc w:val="center"/>
            </w:pPr>
            <w:r>
              <w:rPr>
                <w:b/>
                <w:color w:val="FFFFFF"/>
                <w:sz w:val="20"/>
              </w:rPr>
              <w:t xml:space="preserve">Mardi 28 mai </w:t>
            </w:r>
          </w:p>
        </w:tc>
        <w:tc>
          <w:tcPr>
            <w:tcW w:w="7128" w:type="dxa"/>
            <w:tcBorders>
              <w:top w:val="single" w:sz="4" w:space="0" w:color="000000"/>
              <w:left w:val="single" w:sz="4" w:space="0" w:color="000000"/>
              <w:bottom w:val="single" w:sz="4" w:space="0" w:color="000000"/>
              <w:right w:val="single" w:sz="4" w:space="0" w:color="000000"/>
            </w:tcBorders>
            <w:shd w:val="clear" w:color="auto" w:fill="066F77"/>
          </w:tcPr>
          <w:p w:rsidR="00BF5776" w:rsidRDefault="00BF5776" w:rsidP="00404606">
            <w:pPr>
              <w:spacing w:after="0" w:line="300" w:lineRule="auto"/>
              <w:ind w:left="0" w:right="0" w:firstLine="0"/>
              <w:jc w:val="left"/>
            </w:pPr>
            <w:r>
              <w:rPr>
                <w:b/>
                <w:color w:val="FFFFFF"/>
                <w:sz w:val="20"/>
              </w:rPr>
              <w:t>14H00 : Fermeture du scrutin 1</w:t>
            </w:r>
            <w:r>
              <w:rPr>
                <w:b/>
                <w:color w:val="FFFFFF"/>
                <w:sz w:val="20"/>
                <w:vertAlign w:val="superscript"/>
              </w:rPr>
              <w:t>er</w:t>
            </w:r>
            <w:r>
              <w:rPr>
                <w:b/>
                <w:color w:val="FFFFFF"/>
                <w:sz w:val="20"/>
              </w:rPr>
              <w:t xml:space="preserve"> tour  </w:t>
            </w:r>
          </w:p>
        </w:tc>
      </w:tr>
      <w:tr w:rsidR="00BF5776" w:rsidTr="00404606">
        <w:trPr>
          <w:trHeight w:val="117"/>
        </w:trPr>
        <w:tc>
          <w:tcPr>
            <w:tcW w:w="307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4" w:right="0" w:firstLine="0"/>
              <w:jc w:val="center"/>
            </w:pPr>
            <w:r>
              <w:rPr>
                <w:sz w:val="20"/>
              </w:rPr>
              <w:t xml:space="preserve">Mardi 28 mai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Dépouillement et proclamation des résultats </w:t>
            </w:r>
          </w:p>
        </w:tc>
      </w:tr>
      <w:tr w:rsidR="00BF5776" w:rsidTr="00404606">
        <w:trPr>
          <w:trHeight w:val="25"/>
        </w:trPr>
        <w:tc>
          <w:tcPr>
            <w:tcW w:w="307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4" w:right="0" w:firstLine="0"/>
              <w:jc w:val="center"/>
            </w:pPr>
            <w:r>
              <w:rPr>
                <w:sz w:val="20"/>
              </w:rPr>
              <w:t xml:space="preserve">Mardi 28 mai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Affichage des résultats </w:t>
            </w:r>
          </w:p>
        </w:tc>
      </w:tr>
      <w:tr w:rsidR="00BF5776" w:rsidTr="00404606">
        <w:trPr>
          <w:trHeight w:val="358"/>
        </w:trPr>
        <w:tc>
          <w:tcPr>
            <w:tcW w:w="3078" w:type="dxa"/>
            <w:tcBorders>
              <w:top w:val="single" w:sz="4" w:space="0" w:color="000000"/>
              <w:left w:val="single" w:sz="4" w:space="0" w:color="000000"/>
              <w:bottom w:val="single" w:sz="4" w:space="0" w:color="000000"/>
              <w:right w:val="single" w:sz="4" w:space="0" w:color="000000"/>
            </w:tcBorders>
            <w:vAlign w:val="center"/>
          </w:tcPr>
          <w:p w:rsidR="00BF5776" w:rsidRDefault="00BF5776" w:rsidP="00404606">
            <w:pPr>
              <w:spacing w:after="0" w:line="300" w:lineRule="auto"/>
              <w:ind w:left="1" w:right="0" w:firstLine="0"/>
              <w:jc w:val="center"/>
            </w:pPr>
            <w:r>
              <w:rPr>
                <w:sz w:val="20"/>
              </w:rPr>
              <w:t xml:space="preserve">Lundi 3 juin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Avant 12H : Date limite de dépôt des candidatures, de la propagande et des photos des candidats </w:t>
            </w:r>
          </w:p>
        </w:tc>
      </w:tr>
      <w:tr w:rsidR="00BF5776" w:rsidTr="00404606">
        <w:trPr>
          <w:trHeight w:val="28"/>
        </w:trPr>
        <w:tc>
          <w:tcPr>
            <w:tcW w:w="307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4" w:right="0" w:firstLine="0"/>
              <w:jc w:val="center"/>
            </w:pPr>
            <w:r>
              <w:rPr>
                <w:sz w:val="20"/>
              </w:rPr>
              <w:t xml:space="preserve">Mercredi 5 juin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Affichage des listes de candidats </w:t>
            </w:r>
          </w:p>
        </w:tc>
      </w:tr>
      <w:tr w:rsidR="00BF5776" w:rsidTr="00404606">
        <w:trPr>
          <w:trHeight w:val="78"/>
        </w:trPr>
        <w:tc>
          <w:tcPr>
            <w:tcW w:w="307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4" w:right="0" w:firstLine="0"/>
              <w:jc w:val="center"/>
            </w:pPr>
            <w:r>
              <w:rPr>
                <w:sz w:val="20"/>
              </w:rPr>
              <w:t xml:space="preserve">Du 5 au 7 juin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Recette du site de vote par la DRH et les Organisations syndicales </w:t>
            </w:r>
          </w:p>
        </w:tc>
      </w:tr>
      <w:tr w:rsidR="00BF5776" w:rsidTr="00404606">
        <w:trPr>
          <w:trHeight w:val="270"/>
        </w:trPr>
        <w:tc>
          <w:tcPr>
            <w:tcW w:w="3078" w:type="dxa"/>
            <w:tcBorders>
              <w:top w:val="single" w:sz="4" w:space="0" w:color="000000"/>
              <w:left w:val="single" w:sz="4" w:space="0" w:color="000000"/>
              <w:bottom w:val="single" w:sz="4" w:space="0" w:color="000000"/>
              <w:right w:val="single" w:sz="4" w:space="0" w:color="000000"/>
            </w:tcBorders>
            <w:vAlign w:val="center"/>
          </w:tcPr>
          <w:p w:rsidR="00BF5776" w:rsidRDefault="00BF5776" w:rsidP="00404606">
            <w:pPr>
              <w:spacing w:after="0" w:line="300" w:lineRule="auto"/>
              <w:ind w:left="4" w:right="0" w:firstLine="0"/>
              <w:jc w:val="center"/>
            </w:pPr>
            <w:r>
              <w:rPr>
                <w:sz w:val="20"/>
              </w:rPr>
              <w:t xml:space="preserve">vendredi 7 juin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Envoi d’un courrier avec des nouveaux codes en cas de second tour</w:t>
            </w:r>
          </w:p>
        </w:tc>
      </w:tr>
      <w:tr w:rsidR="00BF5776" w:rsidTr="00404606">
        <w:trPr>
          <w:trHeight w:val="82"/>
        </w:trPr>
        <w:tc>
          <w:tcPr>
            <w:tcW w:w="3078" w:type="dxa"/>
            <w:tcBorders>
              <w:top w:val="single" w:sz="4" w:space="0" w:color="000000"/>
              <w:left w:val="single" w:sz="4" w:space="0" w:color="000000"/>
              <w:bottom w:val="single" w:sz="4" w:space="0" w:color="000000"/>
              <w:right w:val="single" w:sz="4" w:space="0" w:color="000000"/>
            </w:tcBorders>
            <w:vAlign w:val="center"/>
          </w:tcPr>
          <w:p w:rsidR="00BF5776" w:rsidRDefault="00BF5776" w:rsidP="00404606">
            <w:pPr>
              <w:spacing w:after="0" w:line="300" w:lineRule="auto"/>
              <w:ind w:left="3" w:right="0" w:firstLine="0"/>
              <w:jc w:val="center"/>
            </w:pPr>
            <w:r>
              <w:rPr>
                <w:sz w:val="20"/>
              </w:rPr>
              <w:t xml:space="preserve">Mercredi 12 juin </w:t>
            </w:r>
          </w:p>
        </w:tc>
        <w:tc>
          <w:tcPr>
            <w:tcW w:w="712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Scrutin à blanc / Programmation de l'ouverture et de la fermeture des élections / Contrôle des urnes et de l'empreinte de l'application </w:t>
            </w:r>
          </w:p>
        </w:tc>
      </w:tr>
    </w:tbl>
    <w:tbl>
      <w:tblPr>
        <w:tblStyle w:val="TableGrid1"/>
        <w:tblW w:w="10207" w:type="dxa"/>
        <w:tblInd w:w="-287" w:type="dxa"/>
        <w:tblCellMar>
          <w:top w:w="99" w:type="dxa"/>
          <w:left w:w="109" w:type="dxa"/>
          <w:right w:w="115" w:type="dxa"/>
        </w:tblCellMar>
        <w:tblLook w:val="04A0" w:firstRow="1" w:lastRow="0" w:firstColumn="1" w:lastColumn="0" w:noHBand="0" w:noVBand="1"/>
      </w:tblPr>
      <w:tblGrid>
        <w:gridCol w:w="3078"/>
        <w:gridCol w:w="7129"/>
      </w:tblGrid>
      <w:tr w:rsidR="00BF5776" w:rsidTr="00BF5776">
        <w:trPr>
          <w:trHeight w:val="406"/>
        </w:trPr>
        <w:tc>
          <w:tcPr>
            <w:tcW w:w="3078" w:type="dxa"/>
            <w:tcBorders>
              <w:top w:val="single" w:sz="4" w:space="0" w:color="000000"/>
              <w:left w:val="single" w:sz="4" w:space="0" w:color="000000"/>
              <w:bottom w:val="single" w:sz="4" w:space="0" w:color="000000"/>
              <w:right w:val="single" w:sz="4" w:space="0" w:color="000000"/>
            </w:tcBorders>
            <w:shd w:val="clear" w:color="auto" w:fill="066F77"/>
          </w:tcPr>
          <w:p w:rsidR="00BF5776" w:rsidRDefault="00BF5776" w:rsidP="00F737DC">
            <w:pPr>
              <w:spacing w:after="0" w:line="259" w:lineRule="auto"/>
              <w:ind w:left="6" w:right="0" w:firstLine="0"/>
              <w:jc w:val="center"/>
            </w:pPr>
            <w:r>
              <w:rPr>
                <w:b/>
                <w:color w:val="FFFFFF"/>
                <w:sz w:val="20"/>
              </w:rPr>
              <w:t xml:space="preserve">Jeudi 13 juin </w:t>
            </w:r>
          </w:p>
        </w:tc>
        <w:tc>
          <w:tcPr>
            <w:tcW w:w="7129" w:type="dxa"/>
            <w:tcBorders>
              <w:top w:val="single" w:sz="4" w:space="0" w:color="000000"/>
              <w:left w:val="single" w:sz="4" w:space="0" w:color="000000"/>
              <w:bottom w:val="single" w:sz="4" w:space="0" w:color="000000"/>
              <w:right w:val="single" w:sz="4" w:space="0" w:color="000000"/>
            </w:tcBorders>
            <w:shd w:val="clear" w:color="auto" w:fill="066F77"/>
          </w:tcPr>
          <w:p w:rsidR="00BF5776" w:rsidRDefault="00BF5776" w:rsidP="00F737DC">
            <w:pPr>
              <w:spacing w:after="0" w:line="259" w:lineRule="auto"/>
              <w:ind w:left="0" w:right="0" w:firstLine="0"/>
              <w:jc w:val="left"/>
            </w:pPr>
            <w:r>
              <w:rPr>
                <w:b/>
                <w:color w:val="FFFFFF"/>
                <w:sz w:val="20"/>
              </w:rPr>
              <w:t>09H00 : Ouverture du scrutin 2</w:t>
            </w:r>
            <w:r>
              <w:rPr>
                <w:b/>
                <w:color w:val="FFFFFF"/>
                <w:sz w:val="20"/>
                <w:vertAlign w:val="superscript"/>
              </w:rPr>
              <w:t>nd</w:t>
            </w:r>
            <w:r>
              <w:rPr>
                <w:b/>
                <w:color w:val="FFFFFF"/>
                <w:sz w:val="20"/>
              </w:rPr>
              <w:t xml:space="preserve"> tour</w:t>
            </w:r>
            <w:r>
              <w:rPr>
                <w:b/>
                <w:sz w:val="20"/>
              </w:rPr>
              <w:t xml:space="preserve"> </w:t>
            </w:r>
          </w:p>
        </w:tc>
      </w:tr>
      <w:tr w:rsidR="00956E43" w:rsidRPr="00956E43" w:rsidTr="00BF5776">
        <w:trPr>
          <w:trHeight w:val="412"/>
        </w:trPr>
        <w:tc>
          <w:tcPr>
            <w:tcW w:w="3078" w:type="dxa"/>
            <w:tcBorders>
              <w:top w:val="single" w:sz="4" w:space="0" w:color="000000"/>
              <w:left w:val="single" w:sz="4" w:space="0" w:color="000000"/>
              <w:bottom w:val="single" w:sz="4" w:space="0" w:color="000000"/>
              <w:right w:val="single" w:sz="4" w:space="0" w:color="000000"/>
            </w:tcBorders>
          </w:tcPr>
          <w:p w:rsidR="00BF5776" w:rsidRPr="00956E43" w:rsidRDefault="00956E43" w:rsidP="00F737DC">
            <w:pPr>
              <w:spacing w:after="0" w:line="259" w:lineRule="auto"/>
              <w:ind w:left="3" w:right="0" w:firstLine="0"/>
              <w:jc w:val="center"/>
              <w:rPr>
                <w:color w:val="auto"/>
              </w:rPr>
            </w:pPr>
            <w:r w:rsidRPr="00956E43">
              <w:rPr>
                <w:color w:val="auto"/>
                <w:sz w:val="20"/>
              </w:rPr>
              <w:t xml:space="preserve">Jeudi </w:t>
            </w:r>
            <w:r w:rsidR="00A07BA8" w:rsidRPr="00956E43">
              <w:rPr>
                <w:color w:val="auto"/>
                <w:sz w:val="20"/>
              </w:rPr>
              <w:t xml:space="preserve"> 13 juin </w:t>
            </w:r>
          </w:p>
        </w:tc>
        <w:tc>
          <w:tcPr>
            <w:tcW w:w="7129" w:type="dxa"/>
            <w:tcBorders>
              <w:top w:val="single" w:sz="4" w:space="0" w:color="000000"/>
              <w:left w:val="single" w:sz="4" w:space="0" w:color="000000"/>
              <w:bottom w:val="single" w:sz="4" w:space="0" w:color="000000"/>
              <w:right w:val="single" w:sz="4" w:space="0" w:color="000000"/>
            </w:tcBorders>
          </w:tcPr>
          <w:p w:rsidR="00BF5776" w:rsidRPr="00956E43" w:rsidRDefault="00BF5776" w:rsidP="00F737DC">
            <w:pPr>
              <w:spacing w:after="0" w:line="259" w:lineRule="auto"/>
              <w:ind w:left="0" w:right="0" w:firstLine="0"/>
              <w:jc w:val="left"/>
              <w:rPr>
                <w:color w:val="auto"/>
              </w:rPr>
            </w:pPr>
            <w:r w:rsidRPr="00956E43">
              <w:rPr>
                <w:color w:val="auto"/>
                <w:sz w:val="20"/>
              </w:rPr>
              <w:t xml:space="preserve">Courriel d’information du personnel concernant l’ouverture du vote </w:t>
            </w:r>
          </w:p>
        </w:tc>
      </w:tr>
      <w:tr w:rsidR="00956E43" w:rsidRPr="00956E43" w:rsidTr="00404606">
        <w:trPr>
          <w:trHeight w:val="20"/>
        </w:trPr>
        <w:tc>
          <w:tcPr>
            <w:tcW w:w="3078" w:type="dxa"/>
            <w:tcBorders>
              <w:top w:val="single" w:sz="4" w:space="0" w:color="000000"/>
              <w:left w:val="single" w:sz="4" w:space="0" w:color="000000"/>
              <w:bottom w:val="single" w:sz="4" w:space="0" w:color="000000"/>
              <w:right w:val="single" w:sz="4" w:space="0" w:color="000000"/>
            </w:tcBorders>
          </w:tcPr>
          <w:p w:rsidR="00BF5776" w:rsidRPr="00956E43" w:rsidRDefault="00956E43" w:rsidP="00F737DC">
            <w:pPr>
              <w:spacing w:after="0" w:line="259" w:lineRule="auto"/>
              <w:ind w:left="3" w:right="0" w:firstLine="0"/>
              <w:jc w:val="center"/>
              <w:rPr>
                <w:color w:val="auto"/>
              </w:rPr>
            </w:pPr>
            <w:r w:rsidRPr="00956E43">
              <w:rPr>
                <w:color w:val="auto"/>
                <w:sz w:val="20"/>
              </w:rPr>
              <w:t xml:space="preserve">Lundi </w:t>
            </w:r>
            <w:r w:rsidR="00A07BA8" w:rsidRPr="00956E43">
              <w:rPr>
                <w:color w:val="auto"/>
                <w:sz w:val="20"/>
              </w:rPr>
              <w:t xml:space="preserve"> 17 juin </w:t>
            </w:r>
          </w:p>
        </w:tc>
        <w:tc>
          <w:tcPr>
            <w:tcW w:w="7129" w:type="dxa"/>
            <w:tcBorders>
              <w:top w:val="single" w:sz="4" w:space="0" w:color="000000"/>
              <w:left w:val="single" w:sz="4" w:space="0" w:color="000000"/>
              <w:bottom w:val="single" w:sz="4" w:space="0" w:color="000000"/>
              <w:right w:val="single" w:sz="4" w:space="0" w:color="000000"/>
            </w:tcBorders>
          </w:tcPr>
          <w:p w:rsidR="00BF5776" w:rsidRPr="00956E43" w:rsidRDefault="00BF5776" w:rsidP="00F737DC">
            <w:pPr>
              <w:spacing w:after="0" w:line="259" w:lineRule="auto"/>
              <w:ind w:left="0" w:right="0" w:firstLine="0"/>
              <w:jc w:val="left"/>
              <w:rPr>
                <w:color w:val="auto"/>
              </w:rPr>
            </w:pPr>
            <w:r w:rsidRPr="00956E43">
              <w:rPr>
                <w:color w:val="auto"/>
                <w:sz w:val="20"/>
              </w:rPr>
              <w:t xml:space="preserve">Courriel de rappel relatif au déroulement des élections </w:t>
            </w:r>
          </w:p>
        </w:tc>
      </w:tr>
      <w:tr w:rsidR="00956E43" w:rsidRPr="00956E43" w:rsidTr="00404606">
        <w:trPr>
          <w:trHeight w:val="95"/>
        </w:trPr>
        <w:tc>
          <w:tcPr>
            <w:tcW w:w="3078" w:type="dxa"/>
            <w:tcBorders>
              <w:top w:val="single" w:sz="4" w:space="0" w:color="000000"/>
              <w:left w:val="single" w:sz="4" w:space="0" w:color="000000"/>
              <w:bottom w:val="single" w:sz="4" w:space="0" w:color="000000"/>
              <w:right w:val="single" w:sz="4" w:space="0" w:color="000000"/>
            </w:tcBorders>
          </w:tcPr>
          <w:p w:rsidR="00BF5776" w:rsidRPr="00956E43" w:rsidRDefault="00956E43" w:rsidP="00F737DC">
            <w:pPr>
              <w:spacing w:after="0" w:line="259" w:lineRule="auto"/>
              <w:ind w:left="3" w:right="0" w:firstLine="0"/>
              <w:jc w:val="center"/>
              <w:rPr>
                <w:color w:val="auto"/>
              </w:rPr>
            </w:pPr>
            <w:r w:rsidRPr="00956E43">
              <w:rPr>
                <w:color w:val="auto"/>
                <w:sz w:val="20"/>
              </w:rPr>
              <w:t>Mercredi</w:t>
            </w:r>
            <w:r w:rsidR="00A07BA8" w:rsidRPr="00956E43">
              <w:rPr>
                <w:color w:val="auto"/>
                <w:sz w:val="20"/>
              </w:rPr>
              <w:t xml:space="preserve"> 19 juin </w:t>
            </w:r>
          </w:p>
        </w:tc>
        <w:tc>
          <w:tcPr>
            <w:tcW w:w="7129" w:type="dxa"/>
            <w:tcBorders>
              <w:top w:val="single" w:sz="4" w:space="0" w:color="000000"/>
              <w:left w:val="single" w:sz="4" w:space="0" w:color="000000"/>
              <w:bottom w:val="single" w:sz="4" w:space="0" w:color="000000"/>
              <w:right w:val="single" w:sz="4" w:space="0" w:color="000000"/>
            </w:tcBorders>
          </w:tcPr>
          <w:p w:rsidR="00BF5776" w:rsidRPr="00956E43" w:rsidRDefault="00BF5776" w:rsidP="00F737DC">
            <w:pPr>
              <w:spacing w:after="0" w:line="259" w:lineRule="auto"/>
              <w:ind w:left="0" w:right="0" w:firstLine="0"/>
              <w:jc w:val="left"/>
              <w:rPr>
                <w:color w:val="auto"/>
              </w:rPr>
            </w:pPr>
            <w:r w:rsidRPr="00956E43">
              <w:rPr>
                <w:color w:val="auto"/>
                <w:sz w:val="20"/>
              </w:rPr>
              <w:t xml:space="preserve">Courriel d’information du personnel concernant la fermeture imminente du vote </w:t>
            </w:r>
          </w:p>
        </w:tc>
      </w:tr>
      <w:tr w:rsidR="00BF5776" w:rsidTr="00BF5776">
        <w:trPr>
          <w:trHeight w:val="408"/>
        </w:trPr>
        <w:tc>
          <w:tcPr>
            <w:tcW w:w="3078" w:type="dxa"/>
            <w:tcBorders>
              <w:top w:val="single" w:sz="4" w:space="0" w:color="000000"/>
              <w:left w:val="single" w:sz="4" w:space="0" w:color="000000"/>
              <w:bottom w:val="single" w:sz="4" w:space="0" w:color="000000"/>
              <w:right w:val="single" w:sz="4" w:space="0" w:color="000000"/>
            </w:tcBorders>
            <w:shd w:val="clear" w:color="auto" w:fill="066F77"/>
          </w:tcPr>
          <w:p w:rsidR="00BF5776" w:rsidRDefault="00BF5776" w:rsidP="00F737DC">
            <w:pPr>
              <w:spacing w:after="0" w:line="259" w:lineRule="auto"/>
              <w:ind w:left="6" w:right="0" w:firstLine="0"/>
              <w:jc w:val="center"/>
            </w:pPr>
            <w:r>
              <w:rPr>
                <w:b/>
                <w:color w:val="FFFFFF"/>
                <w:sz w:val="20"/>
              </w:rPr>
              <w:t xml:space="preserve">Jeudi 20 juin </w:t>
            </w:r>
          </w:p>
        </w:tc>
        <w:tc>
          <w:tcPr>
            <w:tcW w:w="7129" w:type="dxa"/>
            <w:tcBorders>
              <w:top w:val="single" w:sz="4" w:space="0" w:color="000000"/>
              <w:left w:val="single" w:sz="4" w:space="0" w:color="000000"/>
              <w:bottom w:val="single" w:sz="4" w:space="0" w:color="000000"/>
              <w:right w:val="single" w:sz="4" w:space="0" w:color="000000"/>
            </w:tcBorders>
            <w:shd w:val="clear" w:color="auto" w:fill="066F77"/>
          </w:tcPr>
          <w:p w:rsidR="00BF5776" w:rsidRDefault="00BF5776" w:rsidP="00404606">
            <w:pPr>
              <w:tabs>
                <w:tab w:val="left" w:pos="5710"/>
              </w:tabs>
              <w:spacing w:after="0" w:line="259" w:lineRule="auto"/>
              <w:ind w:left="0" w:right="0" w:firstLine="0"/>
              <w:jc w:val="left"/>
            </w:pPr>
            <w:r>
              <w:rPr>
                <w:b/>
                <w:color w:val="FFFFFF"/>
                <w:sz w:val="20"/>
              </w:rPr>
              <w:t>14H00 : Fermeture du scrutin 2</w:t>
            </w:r>
            <w:r>
              <w:rPr>
                <w:b/>
                <w:color w:val="FFFFFF"/>
                <w:sz w:val="20"/>
                <w:vertAlign w:val="superscript"/>
              </w:rPr>
              <w:t>nd</w:t>
            </w:r>
            <w:r>
              <w:rPr>
                <w:b/>
                <w:color w:val="FFFFFF"/>
                <w:sz w:val="20"/>
              </w:rPr>
              <w:t xml:space="preserve"> tour </w:t>
            </w:r>
            <w:r w:rsidR="00C31C06">
              <w:rPr>
                <w:b/>
                <w:color w:val="FFFFFF"/>
                <w:sz w:val="20"/>
              </w:rPr>
              <w:tab/>
            </w:r>
          </w:p>
        </w:tc>
      </w:tr>
      <w:tr w:rsidR="00BF5776" w:rsidTr="00404606">
        <w:trPr>
          <w:trHeight w:val="20"/>
        </w:trPr>
        <w:tc>
          <w:tcPr>
            <w:tcW w:w="3078"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5" w:right="0" w:firstLine="0"/>
              <w:jc w:val="center"/>
            </w:pPr>
            <w:r>
              <w:rPr>
                <w:sz w:val="20"/>
              </w:rPr>
              <w:t xml:space="preserve">Jeudi 20 juin </w:t>
            </w:r>
          </w:p>
        </w:tc>
        <w:tc>
          <w:tcPr>
            <w:tcW w:w="7129" w:type="dxa"/>
            <w:tcBorders>
              <w:top w:val="single" w:sz="4" w:space="0" w:color="000000"/>
              <w:left w:val="single" w:sz="4" w:space="0" w:color="000000"/>
              <w:bottom w:val="single" w:sz="4" w:space="0" w:color="000000"/>
              <w:right w:val="single" w:sz="4" w:space="0" w:color="000000"/>
            </w:tcBorders>
          </w:tcPr>
          <w:p w:rsidR="00BF5776" w:rsidRDefault="00BF5776" w:rsidP="00404606">
            <w:pPr>
              <w:spacing w:after="0" w:line="300" w:lineRule="auto"/>
              <w:ind w:left="0" w:right="0" w:firstLine="0"/>
              <w:jc w:val="left"/>
            </w:pPr>
            <w:r>
              <w:rPr>
                <w:sz w:val="20"/>
              </w:rPr>
              <w:t xml:space="preserve">Dépouillement, proclamation et affichage des résultats </w:t>
            </w:r>
          </w:p>
        </w:tc>
      </w:tr>
    </w:tbl>
    <w:p w:rsidR="00BF5776" w:rsidRDefault="00BF5776">
      <w:pPr>
        <w:spacing w:after="0" w:line="259" w:lineRule="auto"/>
        <w:ind w:left="0" w:right="0" w:firstLine="0"/>
        <w:jc w:val="left"/>
      </w:pPr>
    </w:p>
    <w:p w:rsidR="00BF5776" w:rsidRPr="00956E43" w:rsidRDefault="00BF5776" w:rsidP="00404606">
      <w:pPr>
        <w:pStyle w:val="ARTICL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134"/>
        </w:tabs>
        <w:spacing w:before="120" w:after="120" w:line="240" w:lineRule="auto"/>
        <w:ind w:left="0"/>
        <w:jc w:val="center"/>
        <w:rPr>
          <w:rFonts w:eastAsia="MS Gothic"/>
          <w:u w:val="none"/>
        </w:rPr>
      </w:pPr>
      <w:bookmarkStart w:id="70" w:name="_Toc4158850"/>
      <w:r w:rsidRPr="00956E43">
        <w:rPr>
          <w:rFonts w:eastAsia="MS Gothic"/>
          <w:u w:val="none"/>
        </w:rPr>
        <w:lastRenderedPageBreak/>
        <w:t>ANNEXE 3 - MODALITES PRATIQUES D'AUTHENTIFICATION</w:t>
      </w:r>
      <w:bookmarkEnd w:id="70"/>
      <w:r w:rsidRPr="00956E43">
        <w:rPr>
          <w:rFonts w:eastAsia="MS Gothic"/>
          <w:u w:val="none"/>
        </w:rPr>
        <w:t xml:space="preserve"> </w:t>
      </w:r>
      <w:bookmarkStart w:id="71" w:name="_Toc4158851"/>
      <w:r w:rsidRPr="00956E43">
        <w:rPr>
          <w:rFonts w:ascii="Times New Roman" w:eastAsia="MS Gothic" w:hAnsi="Times New Roman" w:cs="Times New Roman"/>
          <w:szCs w:val="22"/>
          <w:u w:val="none"/>
        </w:rPr>
        <w:t>ET DE RENVOI DES CODES</w:t>
      </w:r>
      <w:bookmarkEnd w:id="71"/>
      <w:r w:rsidRPr="00956E43">
        <w:rPr>
          <w:rFonts w:ascii="Times New Roman" w:eastAsia="MS Gothic" w:hAnsi="Times New Roman" w:cs="Times New Roman"/>
          <w:szCs w:val="22"/>
          <w:u w:val="none"/>
        </w:rPr>
        <w:t xml:space="preserve"> </w:t>
      </w:r>
    </w:p>
    <w:p w:rsidR="00BF5776" w:rsidRDefault="00BF5776" w:rsidP="00BF5776">
      <w:pPr>
        <w:spacing w:after="0" w:line="259" w:lineRule="auto"/>
        <w:ind w:left="0" w:right="0" w:firstLine="0"/>
        <w:jc w:val="left"/>
      </w:pPr>
      <w:r>
        <w:t xml:space="preserve"> </w:t>
      </w:r>
    </w:p>
    <w:tbl>
      <w:tblPr>
        <w:tblStyle w:val="TableGrid"/>
        <w:tblW w:w="9060" w:type="dxa"/>
        <w:tblInd w:w="292" w:type="dxa"/>
        <w:tblCellMar>
          <w:top w:w="160" w:type="dxa"/>
          <w:left w:w="106" w:type="dxa"/>
          <w:bottom w:w="82" w:type="dxa"/>
          <w:right w:w="115" w:type="dxa"/>
        </w:tblCellMar>
        <w:tblLook w:val="04A0" w:firstRow="1" w:lastRow="0" w:firstColumn="1" w:lastColumn="0" w:noHBand="0" w:noVBand="1"/>
      </w:tblPr>
      <w:tblGrid>
        <w:gridCol w:w="3019"/>
        <w:gridCol w:w="1939"/>
        <w:gridCol w:w="4102"/>
      </w:tblGrid>
      <w:tr w:rsidR="00BF5776" w:rsidRPr="00392D8C" w:rsidTr="00F737DC">
        <w:trPr>
          <w:trHeight w:val="408"/>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595959"/>
          </w:tcPr>
          <w:p w:rsidR="00BF5776" w:rsidRPr="00404606" w:rsidRDefault="00BF5776" w:rsidP="00F737DC">
            <w:pPr>
              <w:spacing w:after="0" w:line="259" w:lineRule="auto"/>
              <w:ind w:left="7" w:right="0" w:firstLine="0"/>
              <w:jc w:val="center"/>
              <w:rPr>
                <w:sz w:val="18"/>
                <w:szCs w:val="18"/>
              </w:rPr>
            </w:pPr>
            <w:r w:rsidRPr="00404606">
              <w:rPr>
                <w:rFonts w:eastAsia="Calibri"/>
                <w:b/>
                <w:color w:val="FFFFFF"/>
                <w:sz w:val="18"/>
                <w:szCs w:val="18"/>
              </w:rPr>
              <w:t xml:space="preserve">PROCEDURE DE RESTITUTION DES CODES AUPRES DU SERVICE D’ASSISTANCE TELEPHONIQUE </w:t>
            </w:r>
          </w:p>
        </w:tc>
      </w:tr>
      <w:tr w:rsidR="00BF5776" w:rsidRPr="00392D8C" w:rsidTr="00404606">
        <w:trPr>
          <w:trHeight w:val="1221"/>
        </w:trPr>
        <w:tc>
          <w:tcPr>
            <w:tcW w:w="3019" w:type="dxa"/>
            <w:tcBorders>
              <w:top w:val="single" w:sz="4" w:space="0" w:color="000000"/>
              <w:left w:val="single" w:sz="4" w:space="0" w:color="000000"/>
              <w:bottom w:val="single" w:sz="4" w:space="0" w:color="000000"/>
              <w:right w:val="single" w:sz="4" w:space="0" w:color="000000"/>
            </w:tcBorders>
          </w:tcPr>
          <w:p w:rsidR="00BF5776" w:rsidRPr="00404606" w:rsidRDefault="00BF5776" w:rsidP="00F737DC">
            <w:pPr>
              <w:spacing w:after="5" w:line="387" w:lineRule="auto"/>
              <w:ind w:left="1403" w:right="1359" w:firstLine="0"/>
              <w:jc w:val="center"/>
              <w:rPr>
                <w:sz w:val="18"/>
                <w:szCs w:val="18"/>
              </w:rPr>
            </w:pPr>
            <w:r w:rsidRPr="00404606">
              <w:rPr>
                <w:rFonts w:eastAsia="Calibri"/>
                <w:b/>
                <w:sz w:val="18"/>
                <w:szCs w:val="18"/>
              </w:rPr>
              <w:t xml:space="preserve">  </w:t>
            </w:r>
          </w:p>
          <w:p w:rsidR="00BF5776" w:rsidRPr="00404606" w:rsidRDefault="00BF5776" w:rsidP="00F737DC">
            <w:pPr>
              <w:spacing w:after="0" w:line="259" w:lineRule="auto"/>
              <w:ind w:left="7" w:right="0" w:firstLine="0"/>
              <w:jc w:val="center"/>
              <w:rPr>
                <w:sz w:val="18"/>
                <w:szCs w:val="18"/>
              </w:rPr>
            </w:pPr>
            <w:r w:rsidRPr="00404606">
              <w:rPr>
                <w:rFonts w:eastAsia="Calibri"/>
                <w:b/>
                <w:sz w:val="18"/>
                <w:szCs w:val="18"/>
              </w:rPr>
              <w:t>Eléments d’authentification</w:t>
            </w:r>
            <w:r w:rsidRPr="00404606">
              <w:rPr>
                <w:rFonts w:eastAsia="Calibri"/>
                <w:b/>
                <w:color w:val="066F77"/>
                <w:sz w:val="18"/>
                <w:szCs w:val="18"/>
              </w:rPr>
              <w:t xml:space="preserve"> </w:t>
            </w:r>
          </w:p>
        </w:tc>
        <w:tc>
          <w:tcPr>
            <w:tcW w:w="6042" w:type="dxa"/>
            <w:gridSpan w:val="2"/>
            <w:tcBorders>
              <w:top w:val="single" w:sz="4" w:space="0" w:color="000000"/>
              <w:left w:val="single" w:sz="4" w:space="0" w:color="000000"/>
              <w:bottom w:val="single" w:sz="4" w:space="0" w:color="000000"/>
              <w:right w:val="single" w:sz="4" w:space="0" w:color="000000"/>
            </w:tcBorders>
          </w:tcPr>
          <w:p w:rsidR="00BF5776" w:rsidRPr="00404606" w:rsidRDefault="00BF5776" w:rsidP="00F737DC">
            <w:pPr>
              <w:spacing w:after="105" w:line="259" w:lineRule="auto"/>
              <w:ind w:left="8" w:right="0" w:firstLine="0"/>
              <w:jc w:val="center"/>
              <w:rPr>
                <w:sz w:val="18"/>
                <w:szCs w:val="18"/>
              </w:rPr>
            </w:pPr>
            <w:r w:rsidRPr="00404606">
              <w:rPr>
                <w:rFonts w:eastAsia="Calibri"/>
                <w:sz w:val="18"/>
                <w:szCs w:val="18"/>
              </w:rPr>
              <w:t xml:space="preserve">Nom/Prénom </w:t>
            </w:r>
          </w:p>
          <w:p w:rsidR="00BF5776" w:rsidRPr="00404606" w:rsidRDefault="00BF5776" w:rsidP="00F737DC">
            <w:pPr>
              <w:spacing w:after="110" w:line="259" w:lineRule="auto"/>
              <w:ind w:left="5" w:right="0" w:firstLine="0"/>
              <w:jc w:val="center"/>
              <w:rPr>
                <w:sz w:val="18"/>
                <w:szCs w:val="18"/>
              </w:rPr>
            </w:pPr>
            <w:r w:rsidRPr="00404606">
              <w:rPr>
                <w:rFonts w:eastAsia="Calibri"/>
                <w:sz w:val="18"/>
                <w:szCs w:val="18"/>
              </w:rPr>
              <w:t xml:space="preserve">Date de naissance </w:t>
            </w:r>
          </w:p>
          <w:p w:rsidR="00BF5776" w:rsidRPr="00404606" w:rsidRDefault="00BF5776" w:rsidP="00F737DC">
            <w:pPr>
              <w:spacing w:after="107" w:line="259" w:lineRule="auto"/>
              <w:ind w:left="8" w:right="0" w:firstLine="0"/>
              <w:jc w:val="center"/>
              <w:rPr>
                <w:sz w:val="18"/>
                <w:szCs w:val="18"/>
              </w:rPr>
            </w:pPr>
            <w:r w:rsidRPr="00404606">
              <w:rPr>
                <w:rFonts w:eastAsia="Calibri"/>
                <w:sz w:val="18"/>
                <w:szCs w:val="18"/>
              </w:rPr>
              <w:t xml:space="preserve">Lieu de naissance </w:t>
            </w:r>
          </w:p>
          <w:p w:rsidR="00BF5776" w:rsidRPr="00404606" w:rsidRDefault="00BF5776" w:rsidP="00F737DC">
            <w:pPr>
              <w:spacing w:after="0" w:line="259" w:lineRule="auto"/>
              <w:ind w:left="5" w:right="0" w:firstLine="0"/>
              <w:jc w:val="center"/>
              <w:rPr>
                <w:sz w:val="18"/>
                <w:szCs w:val="18"/>
              </w:rPr>
            </w:pPr>
            <w:r w:rsidRPr="00404606">
              <w:rPr>
                <w:rFonts w:eastAsia="Calibri"/>
                <w:sz w:val="18"/>
                <w:szCs w:val="18"/>
              </w:rPr>
              <w:t xml:space="preserve">Matricule </w:t>
            </w:r>
          </w:p>
        </w:tc>
      </w:tr>
      <w:tr w:rsidR="00BF5776" w:rsidRPr="00392D8C" w:rsidTr="00404606">
        <w:trPr>
          <w:trHeight w:val="308"/>
        </w:trPr>
        <w:tc>
          <w:tcPr>
            <w:tcW w:w="3019" w:type="dxa"/>
            <w:vMerge w:val="restart"/>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rsidP="00F737DC">
            <w:pPr>
              <w:spacing w:after="0" w:line="259" w:lineRule="auto"/>
              <w:ind w:left="4" w:right="0" w:firstLine="0"/>
              <w:jc w:val="center"/>
              <w:rPr>
                <w:sz w:val="18"/>
                <w:szCs w:val="18"/>
              </w:rPr>
            </w:pPr>
            <w:r w:rsidRPr="00404606">
              <w:rPr>
                <w:rFonts w:eastAsia="Calibri"/>
                <w:b/>
                <w:sz w:val="18"/>
                <w:szCs w:val="18"/>
              </w:rPr>
              <w:t xml:space="preserve">Modalité de restitution prioritaire  </w:t>
            </w:r>
          </w:p>
        </w:tc>
        <w:tc>
          <w:tcPr>
            <w:tcW w:w="1939" w:type="dxa"/>
            <w:tcBorders>
              <w:top w:val="single" w:sz="4" w:space="0" w:color="000000"/>
              <w:left w:val="single" w:sz="4" w:space="0" w:color="000000"/>
              <w:bottom w:val="single" w:sz="4" w:space="0" w:color="000000"/>
              <w:right w:val="single" w:sz="4" w:space="0" w:color="000000"/>
            </w:tcBorders>
          </w:tcPr>
          <w:p w:rsidR="00BF5776" w:rsidRPr="00404606" w:rsidRDefault="00BF5776" w:rsidP="00F737DC">
            <w:pPr>
              <w:spacing w:after="0" w:line="259" w:lineRule="auto"/>
              <w:ind w:left="5" w:right="0" w:firstLine="0"/>
              <w:jc w:val="center"/>
              <w:rPr>
                <w:sz w:val="18"/>
                <w:szCs w:val="18"/>
              </w:rPr>
            </w:pPr>
            <w:r w:rsidRPr="00404606">
              <w:rPr>
                <w:rFonts w:eastAsia="Calibri"/>
                <w:b/>
                <w:sz w:val="18"/>
                <w:szCs w:val="18"/>
              </w:rPr>
              <w:t xml:space="preserve">Code identifiant </w:t>
            </w:r>
          </w:p>
        </w:tc>
        <w:tc>
          <w:tcPr>
            <w:tcW w:w="4103" w:type="dxa"/>
            <w:tcBorders>
              <w:top w:val="single" w:sz="4" w:space="0" w:color="000000"/>
              <w:left w:val="single" w:sz="4" w:space="0" w:color="000000"/>
              <w:bottom w:val="single" w:sz="4" w:space="0" w:color="000000"/>
              <w:right w:val="single" w:sz="4" w:space="0" w:color="000000"/>
            </w:tcBorders>
          </w:tcPr>
          <w:p w:rsidR="00BF5776" w:rsidRPr="00404606" w:rsidRDefault="00BF5776" w:rsidP="00F737DC">
            <w:pPr>
              <w:spacing w:after="0" w:line="259" w:lineRule="auto"/>
              <w:ind w:left="6" w:right="0" w:firstLine="0"/>
              <w:jc w:val="center"/>
              <w:rPr>
                <w:sz w:val="18"/>
                <w:szCs w:val="18"/>
              </w:rPr>
            </w:pPr>
            <w:r w:rsidRPr="00404606">
              <w:rPr>
                <w:rFonts w:eastAsia="Calibri"/>
                <w:sz w:val="18"/>
                <w:szCs w:val="18"/>
              </w:rPr>
              <w:t>Par téléphone</w:t>
            </w:r>
            <w:r w:rsidRPr="00404606">
              <w:rPr>
                <w:rFonts w:eastAsia="Calibri"/>
                <w:b/>
                <w:color w:val="066F77"/>
                <w:sz w:val="18"/>
                <w:szCs w:val="18"/>
              </w:rPr>
              <w:t xml:space="preserve"> </w:t>
            </w:r>
          </w:p>
        </w:tc>
      </w:tr>
      <w:tr w:rsidR="00BF5776" w:rsidRPr="00392D8C" w:rsidTr="00404606">
        <w:trPr>
          <w:trHeight w:val="444"/>
        </w:trPr>
        <w:tc>
          <w:tcPr>
            <w:tcW w:w="0" w:type="auto"/>
            <w:vMerge/>
            <w:tcBorders>
              <w:top w:val="nil"/>
              <w:left w:val="single" w:sz="4" w:space="0" w:color="000000"/>
              <w:bottom w:val="single" w:sz="4" w:space="0" w:color="000000"/>
              <w:right w:val="single" w:sz="4" w:space="0" w:color="000000"/>
            </w:tcBorders>
          </w:tcPr>
          <w:p w:rsidR="00BF5776" w:rsidRPr="00404606" w:rsidRDefault="00BF5776" w:rsidP="00F737DC">
            <w:pPr>
              <w:spacing w:after="160" w:line="259" w:lineRule="auto"/>
              <w:ind w:left="0" w:right="0" w:firstLine="0"/>
              <w:jc w:val="left"/>
              <w:rPr>
                <w:sz w:val="18"/>
                <w:szCs w:val="18"/>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rsidP="00F737DC">
            <w:pPr>
              <w:spacing w:after="0" w:line="259" w:lineRule="auto"/>
              <w:ind w:left="7" w:right="0" w:firstLine="0"/>
              <w:jc w:val="center"/>
              <w:rPr>
                <w:sz w:val="18"/>
                <w:szCs w:val="18"/>
              </w:rPr>
            </w:pPr>
            <w:r w:rsidRPr="00404606">
              <w:rPr>
                <w:rFonts w:eastAsia="Calibri"/>
                <w:b/>
                <w:sz w:val="18"/>
                <w:szCs w:val="18"/>
              </w:rPr>
              <w:t xml:space="preserve">Code secret </w:t>
            </w:r>
          </w:p>
        </w:tc>
        <w:tc>
          <w:tcPr>
            <w:tcW w:w="4103" w:type="dxa"/>
            <w:tcBorders>
              <w:top w:val="single" w:sz="4" w:space="0" w:color="000000"/>
              <w:left w:val="single" w:sz="4" w:space="0" w:color="000000"/>
              <w:bottom w:val="single" w:sz="4" w:space="0" w:color="000000"/>
              <w:right w:val="single" w:sz="4" w:space="0" w:color="000000"/>
            </w:tcBorders>
          </w:tcPr>
          <w:p w:rsidR="00BF5776" w:rsidRPr="00404606" w:rsidRDefault="00BF5776" w:rsidP="00F737DC">
            <w:pPr>
              <w:spacing w:after="0" w:line="259" w:lineRule="auto"/>
              <w:ind w:left="14" w:right="0" w:firstLine="0"/>
              <w:jc w:val="center"/>
              <w:rPr>
                <w:sz w:val="18"/>
                <w:szCs w:val="18"/>
              </w:rPr>
            </w:pPr>
            <w:r w:rsidRPr="00404606">
              <w:rPr>
                <w:rFonts w:eastAsia="Calibri"/>
                <w:sz w:val="18"/>
                <w:szCs w:val="18"/>
              </w:rPr>
              <w:t>Par mail sur messagerie professionnelle communiquée dans le fichier des électeurs par la DRH</w:t>
            </w:r>
            <w:r w:rsidRPr="00404606">
              <w:rPr>
                <w:rFonts w:eastAsia="Calibri"/>
                <w:b/>
                <w:color w:val="066F77"/>
                <w:sz w:val="18"/>
                <w:szCs w:val="18"/>
              </w:rPr>
              <w:t xml:space="preserve"> </w:t>
            </w:r>
          </w:p>
        </w:tc>
      </w:tr>
      <w:tr w:rsidR="00BF5776" w:rsidRPr="00392D8C" w:rsidTr="00404606">
        <w:trPr>
          <w:trHeight w:val="327"/>
        </w:trPr>
        <w:tc>
          <w:tcPr>
            <w:tcW w:w="3019" w:type="dxa"/>
            <w:vMerge w:val="restart"/>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rsidP="00F737DC">
            <w:pPr>
              <w:spacing w:after="0" w:line="259" w:lineRule="auto"/>
              <w:ind w:left="8" w:right="0" w:firstLine="0"/>
              <w:jc w:val="center"/>
              <w:rPr>
                <w:sz w:val="18"/>
                <w:szCs w:val="18"/>
              </w:rPr>
            </w:pPr>
            <w:r w:rsidRPr="00404606">
              <w:rPr>
                <w:rFonts w:eastAsia="Calibri"/>
                <w:b/>
                <w:sz w:val="18"/>
                <w:szCs w:val="18"/>
              </w:rPr>
              <w:t xml:space="preserve">Modalité de restitution secondaire </w:t>
            </w:r>
          </w:p>
        </w:tc>
        <w:tc>
          <w:tcPr>
            <w:tcW w:w="1939" w:type="dxa"/>
            <w:tcBorders>
              <w:top w:val="single" w:sz="4" w:space="0" w:color="000000"/>
              <w:left w:val="single" w:sz="4" w:space="0" w:color="000000"/>
              <w:bottom w:val="single" w:sz="4" w:space="0" w:color="000000"/>
              <w:right w:val="single" w:sz="4" w:space="0" w:color="000000"/>
            </w:tcBorders>
          </w:tcPr>
          <w:p w:rsidR="00BF5776" w:rsidRPr="00404606" w:rsidRDefault="00BF5776" w:rsidP="00F737DC">
            <w:pPr>
              <w:spacing w:after="0" w:line="259" w:lineRule="auto"/>
              <w:ind w:left="5" w:right="0" w:firstLine="0"/>
              <w:jc w:val="center"/>
              <w:rPr>
                <w:sz w:val="18"/>
                <w:szCs w:val="18"/>
              </w:rPr>
            </w:pPr>
            <w:r w:rsidRPr="00404606">
              <w:rPr>
                <w:rFonts w:eastAsia="Calibri"/>
                <w:b/>
                <w:sz w:val="18"/>
                <w:szCs w:val="18"/>
              </w:rPr>
              <w:t xml:space="preserve">Code identifiant </w:t>
            </w:r>
          </w:p>
        </w:tc>
        <w:tc>
          <w:tcPr>
            <w:tcW w:w="4103" w:type="dxa"/>
            <w:tcBorders>
              <w:top w:val="single" w:sz="4" w:space="0" w:color="000000"/>
              <w:left w:val="single" w:sz="4" w:space="0" w:color="000000"/>
              <w:bottom w:val="single" w:sz="4" w:space="0" w:color="000000"/>
              <w:right w:val="single" w:sz="4" w:space="0" w:color="000000"/>
            </w:tcBorders>
          </w:tcPr>
          <w:p w:rsidR="00BF5776" w:rsidRPr="00404606" w:rsidRDefault="00BF5776" w:rsidP="00F737DC">
            <w:pPr>
              <w:spacing w:after="0" w:line="259" w:lineRule="auto"/>
              <w:ind w:left="6" w:right="0" w:firstLine="0"/>
              <w:jc w:val="center"/>
              <w:rPr>
                <w:sz w:val="18"/>
                <w:szCs w:val="18"/>
              </w:rPr>
            </w:pPr>
            <w:r w:rsidRPr="00404606">
              <w:rPr>
                <w:rFonts w:eastAsia="Calibri"/>
                <w:sz w:val="18"/>
                <w:szCs w:val="18"/>
              </w:rPr>
              <w:t>Par téléphone</w:t>
            </w:r>
            <w:r w:rsidRPr="00404606">
              <w:rPr>
                <w:rFonts w:eastAsia="Calibri"/>
                <w:b/>
                <w:color w:val="066F77"/>
                <w:sz w:val="18"/>
                <w:szCs w:val="18"/>
              </w:rPr>
              <w:t xml:space="preserve"> </w:t>
            </w:r>
          </w:p>
        </w:tc>
      </w:tr>
      <w:tr w:rsidR="00BF5776" w:rsidRPr="00392D8C" w:rsidTr="00404606">
        <w:trPr>
          <w:trHeight w:val="1866"/>
        </w:trPr>
        <w:tc>
          <w:tcPr>
            <w:tcW w:w="0" w:type="auto"/>
            <w:vMerge/>
            <w:tcBorders>
              <w:top w:val="nil"/>
              <w:left w:val="single" w:sz="4" w:space="0" w:color="000000"/>
              <w:bottom w:val="single" w:sz="4" w:space="0" w:color="000000"/>
              <w:right w:val="single" w:sz="4" w:space="0" w:color="000000"/>
            </w:tcBorders>
          </w:tcPr>
          <w:p w:rsidR="00BF5776" w:rsidRPr="00404606" w:rsidRDefault="00BF5776" w:rsidP="00F737DC">
            <w:pPr>
              <w:spacing w:after="160" w:line="259" w:lineRule="auto"/>
              <w:ind w:left="0" w:right="0" w:firstLine="0"/>
              <w:jc w:val="left"/>
              <w:rPr>
                <w:sz w:val="18"/>
                <w:szCs w:val="18"/>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rsidP="00F737DC">
            <w:pPr>
              <w:spacing w:after="0" w:line="259" w:lineRule="auto"/>
              <w:ind w:left="7" w:right="0" w:firstLine="0"/>
              <w:jc w:val="center"/>
              <w:rPr>
                <w:sz w:val="18"/>
                <w:szCs w:val="18"/>
              </w:rPr>
            </w:pPr>
            <w:r w:rsidRPr="00404606">
              <w:rPr>
                <w:rFonts w:eastAsia="Calibri"/>
                <w:b/>
                <w:sz w:val="18"/>
                <w:szCs w:val="18"/>
              </w:rPr>
              <w:t xml:space="preserve">Code secret </w:t>
            </w:r>
          </w:p>
        </w:tc>
        <w:tc>
          <w:tcPr>
            <w:tcW w:w="4103" w:type="dxa"/>
            <w:tcBorders>
              <w:top w:val="single" w:sz="4" w:space="0" w:color="000000"/>
              <w:left w:val="single" w:sz="4" w:space="0" w:color="000000"/>
              <w:bottom w:val="single" w:sz="4" w:space="0" w:color="000000"/>
              <w:right w:val="single" w:sz="4" w:space="0" w:color="000000"/>
            </w:tcBorders>
            <w:vAlign w:val="bottom"/>
          </w:tcPr>
          <w:p w:rsidR="00BF5776" w:rsidRPr="00404606" w:rsidRDefault="00BF5776" w:rsidP="00404606">
            <w:pPr>
              <w:spacing w:after="59" w:line="259" w:lineRule="auto"/>
              <w:ind w:left="7" w:right="0" w:firstLine="0"/>
              <w:jc w:val="center"/>
              <w:rPr>
                <w:sz w:val="18"/>
                <w:szCs w:val="18"/>
              </w:rPr>
            </w:pPr>
            <w:r w:rsidRPr="00404606">
              <w:rPr>
                <w:rFonts w:eastAsia="Calibri"/>
                <w:sz w:val="18"/>
                <w:szCs w:val="18"/>
              </w:rPr>
              <w:t xml:space="preserve">Par SMS sur un numéro de mobile communiqué par </w:t>
            </w:r>
            <w:r w:rsidR="00CA1CF2" w:rsidRPr="00404606">
              <w:rPr>
                <w:rFonts w:eastAsia="Calibri"/>
                <w:sz w:val="18"/>
                <w:szCs w:val="18"/>
              </w:rPr>
              <w:t>l’électeur</w:t>
            </w:r>
            <w:r w:rsidRPr="00404606">
              <w:rPr>
                <w:rFonts w:eastAsia="Calibri"/>
                <w:sz w:val="18"/>
                <w:szCs w:val="18"/>
              </w:rPr>
              <w:t xml:space="preserve"> </w:t>
            </w:r>
          </w:p>
          <w:p w:rsidR="00BF5776" w:rsidRPr="00404606" w:rsidRDefault="00BF5776" w:rsidP="00404606">
            <w:pPr>
              <w:spacing w:after="0" w:line="259" w:lineRule="auto"/>
              <w:ind w:left="0" w:right="0" w:firstLine="0"/>
              <w:jc w:val="center"/>
              <w:rPr>
                <w:rFonts w:eastAsia="Calibri"/>
                <w:sz w:val="18"/>
                <w:szCs w:val="18"/>
              </w:rPr>
            </w:pPr>
            <w:r w:rsidRPr="00404606">
              <w:rPr>
                <w:rFonts w:eastAsia="Calibri"/>
                <w:sz w:val="18"/>
                <w:szCs w:val="18"/>
              </w:rPr>
              <w:t xml:space="preserve">Un mail d’information sera adressé en parallèle sur la messagerie professionnelle de l’électeur (si celui dispose d’une adresse mail) pour l’informer que son code secret lui a été transmis par SMS. </w:t>
            </w:r>
          </w:p>
          <w:p w:rsidR="00392D8C" w:rsidRDefault="00392D8C">
            <w:pPr>
              <w:spacing w:after="0" w:line="259" w:lineRule="auto"/>
              <w:ind w:left="0" w:right="0" w:firstLine="0"/>
              <w:jc w:val="left"/>
              <w:rPr>
                <w:rFonts w:eastAsia="Calibri"/>
                <w:sz w:val="18"/>
                <w:szCs w:val="18"/>
              </w:rPr>
            </w:pPr>
          </w:p>
          <w:p w:rsidR="00BF5776" w:rsidRPr="00404606" w:rsidRDefault="00BF5776" w:rsidP="00404606">
            <w:pPr>
              <w:spacing w:after="0" w:line="259" w:lineRule="auto"/>
              <w:ind w:left="0" w:right="0" w:firstLine="0"/>
              <w:jc w:val="center"/>
              <w:rPr>
                <w:sz w:val="18"/>
                <w:szCs w:val="18"/>
              </w:rPr>
            </w:pPr>
            <w:r w:rsidRPr="00404606">
              <w:rPr>
                <w:rFonts w:eastAsia="Calibri"/>
                <w:sz w:val="18"/>
                <w:szCs w:val="18"/>
              </w:rPr>
              <w:t>Un même numéro de mobile permettra de récupérer uniquement un code secret par SMS.</w:t>
            </w:r>
          </w:p>
        </w:tc>
      </w:tr>
    </w:tbl>
    <w:p w:rsidR="00BF5776" w:rsidRDefault="00BF5776" w:rsidP="00404606">
      <w:pPr>
        <w:spacing w:after="285" w:line="259" w:lineRule="auto"/>
        <w:ind w:left="0" w:right="0" w:firstLine="0"/>
        <w:jc w:val="left"/>
      </w:pPr>
      <w:r>
        <w:rPr>
          <w:rFonts w:ascii="Calibri" w:eastAsia="Calibri" w:hAnsi="Calibri" w:cs="Calibri"/>
        </w:rPr>
        <w:t xml:space="preserve">  </w:t>
      </w:r>
    </w:p>
    <w:tbl>
      <w:tblPr>
        <w:tblStyle w:val="TableGrid"/>
        <w:tblW w:w="9060" w:type="dxa"/>
        <w:tblInd w:w="292" w:type="dxa"/>
        <w:tblCellMar>
          <w:top w:w="161" w:type="dxa"/>
          <w:left w:w="106" w:type="dxa"/>
          <w:right w:w="115" w:type="dxa"/>
        </w:tblCellMar>
        <w:tblLook w:val="04A0" w:firstRow="1" w:lastRow="0" w:firstColumn="1" w:lastColumn="0" w:noHBand="0" w:noVBand="1"/>
      </w:tblPr>
      <w:tblGrid>
        <w:gridCol w:w="3019"/>
        <w:gridCol w:w="1939"/>
        <w:gridCol w:w="4102"/>
      </w:tblGrid>
      <w:tr w:rsidR="00BF5776" w:rsidRPr="00392D8C" w:rsidTr="00F737DC">
        <w:trPr>
          <w:trHeight w:val="408"/>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595959"/>
          </w:tcPr>
          <w:p w:rsidR="00BF5776" w:rsidRPr="00404606" w:rsidRDefault="00BF5776" w:rsidP="00F737DC">
            <w:pPr>
              <w:spacing w:after="0" w:line="259" w:lineRule="auto"/>
              <w:ind w:left="0" w:firstLine="0"/>
              <w:jc w:val="center"/>
              <w:rPr>
                <w:sz w:val="18"/>
                <w:szCs w:val="18"/>
              </w:rPr>
            </w:pPr>
            <w:r w:rsidRPr="00404606">
              <w:rPr>
                <w:rFonts w:eastAsia="Calibri"/>
                <w:b/>
                <w:color w:val="FFFFFF"/>
                <w:sz w:val="18"/>
                <w:szCs w:val="18"/>
              </w:rPr>
              <w:t xml:space="preserve">PROCEDURE DE RESTITUTION DES CODES EN LIGNE SUR LE SITE DE VOTE </w:t>
            </w:r>
          </w:p>
        </w:tc>
      </w:tr>
      <w:tr w:rsidR="00BF5776" w:rsidRPr="00392D8C" w:rsidTr="00404606">
        <w:trPr>
          <w:trHeight w:val="1102"/>
        </w:trPr>
        <w:tc>
          <w:tcPr>
            <w:tcW w:w="3019" w:type="dxa"/>
            <w:tcBorders>
              <w:top w:val="single" w:sz="4" w:space="0" w:color="000000"/>
              <w:left w:val="single" w:sz="4" w:space="0" w:color="000000"/>
              <w:bottom w:val="single" w:sz="4" w:space="0" w:color="000000"/>
              <w:right w:val="single" w:sz="4" w:space="0" w:color="000000"/>
            </w:tcBorders>
          </w:tcPr>
          <w:p w:rsidR="00BF5776" w:rsidRPr="00404606" w:rsidRDefault="00BF5776" w:rsidP="00F737DC">
            <w:pPr>
              <w:spacing w:after="5" w:line="387" w:lineRule="auto"/>
              <w:ind w:left="1393" w:right="1359" w:firstLine="0"/>
              <w:jc w:val="center"/>
              <w:rPr>
                <w:sz w:val="18"/>
                <w:szCs w:val="18"/>
              </w:rPr>
            </w:pPr>
          </w:p>
          <w:p w:rsidR="00BF5776" w:rsidRPr="00404606" w:rsidRDefault="00BF5776" w:rsidP="00404606">
            <w:pPr>
              <w:spacing w:after="0" w:line="259" w:lineRule="auto"/>
              <w:ind w:left="0" w:right="2" w:firstLine="0"/>
              <w:rPr>
                <w:sz w:val="18"/>
                <w:szCs w:val="18"/>
              </w:rPr>
            </w:pPr>
            <w:r w:rsidRPr="00404606">
              <w:rPr>
                <w:rFonts w:eastAsia="Calibri"/>
                <w:b/>
                <w:sz w:val="18"/>
                <w:szCs w:val="18"/>
              </w:rPr>
              <w:t>Eléments d’authentification</w:t>
            </w:r>
            <w:r w:rsidRPr="00404606">
              <w:rPr>
                <w:rFonts w:eastAsia="Calibri"/>
                <w:b/>
                <w:color w:val="066F77"/>
                <w:sz w:val="18"/>
                <w:szCs w:val="18"/>
              </w:rPr>
              <w:t xml:space="preserve"> </w:t>
            </w:r>
          </w:p>
        </w:tc>
        <w:tc>
          <w:tcPr>
            <w:tcW w:w="6041" w:type="dxa"/>
            <w:gridSpan w:val="2"/>
            <w:tcBorders>
              <w:top w:val="single" w:sz="4" w:space="0" w:color="000000"/>
              <w:left w:val="single" w:sz="4" w:space="0" w:color="000000"/>
              <w:bottom w:val="single" w:sz="4" w:space="0" w:color="000000"/>
              <w:right w:val="single" w:sz="4" w:space="0" w:color="000000"/>
            </w:tcBorders>
          </w:tcPr>
          <w:p w:rsidR="00BF5776" w:rsidRPr="00404606" w:rsidRDefault="00BF5776" w:rsidP="00F737DC">
            <w:pPr>
              <w:spacing w:after="105" w:line="259" w:lineRule="auto"/>
              <w:ind w:left="0" w:firstLine="0"/>
              <w:jc w:val="center"/>
              <w:rPr>
                <w:sz w:val="18"/>
                <w:szCs w:val="18"/>
              </w:rPr>
            </w:pPr>
            <w:r w:rsidRPr="00404606">
              <w:rPr>
                <w:rFonts w:eastAsia="Calibri"/>
                <w:sz w:val="18"/>
                <w:szCs w:val="18"/>
              </w:rPr>
              <w:t xml:space="preserve">Nom/Prénom </w:t>
            </w:r>
          </w:p>
          <w:p w:rsidR="00BF5776" w:rsidRPr="00404606" w:rsidRDefault="00BF5776" w:rsidP="00F737DC">
            <w:pPr>
              <w:spacing w:after="110" w:line="259" w:lineRule="auto"/>
              <w:ind w:left="0" w:right="4" w:firstLine="0"/>
              <w:jc w:val="center"/>
              <w:rPr>
                <w:sz w:val="18"/>
                <w:szCs w:val="18"/>
              </w:rPr>
            </w:pPr>
            <w:r w:rsidRPr="00404606">
              <w:rPr>
                <w:rFonts w:eastAsia="Calibri"/>
                <w:sz w:val="18"/>
                <w:szCs w:val="18"/>
              </w:rPr>
              <w:t xml:space="preserve">Date de naissance </w:t>
            </w:r>
          </w:p>
          <w:p w:rsidR="00BF5776" w:rsidRPr="00404606" w:rsidRDefault="00BF5776" w:rsidP="00F737DC">
            <w:pPr>
              <w:spacing w:after="107" w:line="259" w:lineRule="auto"/>
              <w:ind w:left="0" w:right="2" w:firstLine="0"/>
              <w:jc w:val="center"/>
              <w:rPr>
                <w:sz w:val="18"/>
                <w:szCs w:val="18"/>
              </w:rPr>
            </w:pPr>
            <w:r w:rsidRPr="00404606">
              <w:rPr>
                <w:rFonts w:eastAsia="Calibri"/>
                <w:sz w:val="18"/>
                <w:szCs w:val="18"/>
              </w:rPr>
              <w:t xml:space="preserve">Lieu de naissance </w:t>
            </w:r>
          </w:p>
          <w:p w:rsidR="00BF5776" w:rsidRPr="00404606" w:rsidRDefault="00BF5776" w:rsidP="00F737DC">
            <w:pPr>
              <w:spacing w:after="0" w:line="259" w:lineRule="auto"/>
              <w:ind w:left="0" w:right="4" w:firstLine="0"/>
              <w:jc w:val="center"/>
              <w:rPr>
                <w:sz w:val="18"/>
                <w:szCs w:val="18"/>
              </w:rPr>
            </w:pPr>
            <w:r w:rsidRPr="00404606">
              <w:rPr>
                <w:rFonts w:eastAsia="Calibri"/>
                <w:sz w:val="18"/>
                <w:szCs w:val="18"/>
              </w:rPr>
              <w:t>Matricule</w:t>
            </w:r>
            <w:r w:rsidRPr="00404606">
              <w:rPr>
                <w:rFonts w:eastAsia="Calibri"/>
                <w:color w:val="FF0000"/>
                <w:sz w:val="18"/>
                <w:szCs w:val="18"/>
              </w:rPr>
              <w:t xml:space="preserve"> </w:t>
            </w:r>
          </w:p>
        </w:tc>
      </w:tr>
      <w:tr w:rsidR="00BF5776" w:rsidRPr="00392D8C" w:rsidTr="00404606">
        <w:trPr>
          <w:trHeight w:val="781"/>
        </w:trPr>
        <w:tc>
          <w:tcPr>
            <w:tcW w:w="3019"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rsidP="00F737DC">
            <w:pPr>
              <w:spacing w:after="0" w:line="259" w:lineRule="auto"/>
              <w:ind w:left="0" w:right="3" w:firstLine="0"/>
              <w:jc w:val="center"/>
              <w:rPr>
                <w:sz w:val="18"/>
                <w:szCs w:val="18"/>
              </w:rPr>
            </w:pPr>
            <w:r w:rsidRPr="00404606">
              <w:rPr>
                <w:rFonts w:eastAsia="Calibri"/>
                <w:b/>
                <w:sz w:val="18"/>
                <w:szCs w:val="18"/>
              </w:rPr>
              <w:t xml:space="preserve">Modalité de restitution  </w:t>
            </w:r>
          </w:p>
        </w:tc>
        <w:tc>
          <w:tcPr>
            <w:tcW w:w="1939"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rsidP="00F737DC">
            <w:pPr>
              <w:spacing w:after="0" w:line="259" w:lineRule="auto"/>
              <w:ind w:left="0" w:right="4" w:firstLine="0"/>
              <w:jc w:val="center"/>
              <w:rPr>
                <w:sz w:val="18"/>
                <w:szCs w:val="18"/>
              </w:rPr>
            </w:pPr>
            <w:r w:rsidRPr="00404606">
              <w:rPr>
                <w:rFonts w:eastAsia="Calibri"/>
                <w:b/>
                <w:sz w:val="18"/>
                <w:szCs w:val="18"/>
              </w:rPr>
              <w:t xml:space="preserve">Code identifiant  </w:t>
            </w:r>
          </w:p>
        </w:tc>
        <w:tc>
          <w:tcPr>
            <w:tcW w:w="4102"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rsidP="00F737DC">
            <w:pPr>
              <w:spacing w:after="0" w:line="259" w:lineRule="auto"/>
              <w:ind w:left="5" w:right="0" w:firstLine="0"/>
              <w:jc w:val="center"/>
              <w:rPr>
                <w:sz w:val="18"/>
                <w:szCs w:val="18"/>
              </w:rPr>
            </w:pPr>
            <w:r w:rsidRPr="00404606">
              <w:rPr>
                <w:rFonts w:eastAsia="Calibri"/>
                <w:sz w:val="18"/>
                <w:szCs w:val="18"/>
              </w:rPr>
              <w:t>Par mail sur messagerie professionnelle communiquée dans le fichier des électeurs par la DRH</w:t>
            </w:r>
            <w:r w:rsidRPr="00404606">
              <w:rPr>
                <w:rFonts w:eastAsia="Calibri"/>
                <w:b/>
                <w:color w:val="066F77"/>
                <w:sz w:val="18"/>
                <w:szCs w:val="18"/>
              </w:rPr>
              <w:t xml:space="preserve"> </w:t>
            </w:r>
          </w:p>
        </w:tc>
      </w:tr>
      <w:tr w:rsidR="00BF5776" w:rsidRPr="00392D8C" w:rsidTr="00404606">
        <w:trPr>
          <w:trHeight w:val="2226"/>
        </w:trPr>
        <w:tc>
          <w:tcPr>
            <w:tcW w:w="3019" w:type="dxa"/>
            <w:tcBorders>
              <w:top w:val="single" w:sz="4" w:space="0" w:color="000000"/>
              <w:left w:val="single" w:sz="4" w:space="0" w:color="000000"/>
              <w:bottom w:val="single" w:sz="4" w:space="0" w:color="000000"/>
              <w:right w:val="single" w:sz="4" w:space="0" w:color="000000"/>
            </w:tcBorders>
          </w:tcPr>
          <w:p w:rsidR="00BF5776" w:rsidRPr="00404606" w:rsidRDefault="00BF5776" w:rsidP="00F737DC">
            <w:pPr>
              <w:spacing w:after="160" w:line="259" w:lineRule="auto"/>
              <w:ind w:left="0" w:right="0" w:firstLine="0"/>
              <w:jc w:val="left"/>
              <w:rPr>
                <w:sz w:val="18"/>
                <w:szCs w:val="18"/>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rsidP="00F737DC">
            <w:pPr>
              <w:spacing w:after="0" w:line="259" w:lineRule="auto"/>
              <w:ind w:left="7" w:right="0" w:firstLine="0"/>
              <w:jc w:val="center"/>
              <w:rPr>
                <w:sz w:val="18"/>
                <w:szCs w:val="18"/>
              </w:rPr>
            </w:pPr>
            <w:r w:rsidRPr="00404606">
              <w:rPr>
                <w:rFonts w:eastAsia="Calibri"/>
                <w:b/>
                <w:sz w:val="18"/>
                <w:szCs w:val="18"/>
              </w:rPr>
              <w:t xml:space="preserve">Code secret </w:t>
            </w:r>
          </w:p>
        </w:tc>
        <w:tc>
          <w:tcPr>
            <w:tcW w:w="4102" w:type="dxa"/>
            <w:tcBorders>
              <w:top w:val="single" w:sz="4" w:space="0" w:color="000000"/>
              <w:left w:val="single" w:sz="4" w:space="0" w:color="000000"/>
              <w:bottom w:val="single" w:sz="4" w:space="0" w:color="000000"/>
              <w:right w:val="single" w:sz="4" w:space="0" w:color="000000"/>
            </w:tcBorders>
          </w:tcPr>
          <w:p w:rsidR="00BF5776" w:rsidRPr="00404606" w:rsidRDefault="00BF5776" w:rsidP="00404606">
            <w:pPr>
              <w:spacing w:after="60" w:line="259" w:lineRule="auto"/>
              <w:ind w:left="5" w:right="0" w:firstLine="0"/>
              <w:jc w:val="center"/>
              <w:rPr>
                <w:sz w:val="18"/>
                <w:szCs w:val="18"/>
              </w:rPr>
            </w:pPr>
            <w:r w:rsidRPr="00404606">
              <w:rPr>
                <w:rFonts w:eastAsia="Calibri"/>
                <w:sz w:val="18"/>
                <w:szCs w:val="18"/>
              </w:rPr>
              <w:t>Par SMS sur un numéro de mobile communiqué par</w:t>
            </w:r>
            <w:r w:rsidR="00392D8C">
              <w:rPr>
                <w:rFonts w:eastAsia="Calibri"/>
                <w:sz w:val="18"/>
                <w:szCs w:val="18"/>
              </w:rPr>
              <w:t xml:space="preserve"> </w:t>
            </w:r>
            <w:r w:rsidRPr="00404606">
              <w:rPr>
                <w:rFonts w:eastAsia="Calibri"/>
                <w:sz w:val="18"/>
                <w:szCs w:val="18"/>
              </w:rPr>
              <w:t>l’électeur</w:t>
            </w:r>
          </w:p>
          <w:p w:rsidR="00BF5776" w:rsidRPr="00404606" w:rsidRDefault="00BF5776" w:rsidP="00404606">
            <w:pPr>
              <w:spacing w:after="0" w:line="259" w:lineRule="auto"/>
              <w:ind w:left="0" w:right="0" w:firstLine="0"/>
              <w:jc w:val="center"/>
              <w:rPr>
                <w:rFonts w:eastAsia="Calibri"/>
                <w:sz w:val="18"/>
                <w:szCs w:val="18"/>
              </w:rPr>
            </w:pPr>
            <w:r w:rsidRPr="00404606">
              <w:rPr>
                <w:rFonts w:eastAsia="Calibri"/>
                <w:sz w:val="18"/>
                <w:szCs w:val="18"/>
              </w:rPr>
              <w:t>Un mail d’information sera adressé en parallèle sur la messagerie professionnelle de l’électeur (si celui dispose d’une adresse mail) pour l’informer que son code secret lui a été transmis par SMS.</w:t>
            </w:r>
          </w:p>
          <w:p w:rsidR="0039337A" w:rsidRPr="00404606" w:rsidRDefault="0039337A" w:rsidP="00404606">
            <w:pPr>
              <w:spacing w:after="0" w:line="259" w:lineRule="auto"/>
              <w:ind w:left="0" w:right="0" w:firstLine="0"/>
              <w:jc w:val="center"/>
              <w:rPr>
                <w:rFonts w:eastAsia="Calibri"/>
                <w:sz w:val="18"/>
                <w:szCs w:val="18"/>
              </w:rPr>
            </w:pPr>
          </w:p>
          <w:p w:rsidR="00BF5776" w:rsidRPr="00404606" w:rsidRDefault="00BF5776" w:rsidP="00404606">
            <w:pPr>
              <w:spacing w:after="0" w:line="259" w:lineRule="auto"/>
              <w:ind w:left="0" w:right="0" w:firstLine="0"/>
              <w:jc w:val="center"/>
              <w:rPr>
                <w:sz w:val="18"/>
                <w:szCs w:val="18"/>
              </w:rPr>
            </w:pPr>
            <w:r w:rsidRPr="00404606">
              <w:rPr>
                <w:rFonts w:eastAsia="Calibri"/>
                <w:sz w:val="18"/>
                <w:szCs w:val="18"/>
              </w:rPr>
              <w:t>Un même numéro de mobile permettra de récupérer uniquement un code secret par SMS.</w:t>
            </w:r>
          </w:p>
        </w:tc>
      </w:tr>
    </w:tbl>
    <w:p w:rsidR="00A74386" w:rsidRDefault="00A74386">
      <w:pPr>
        <w:sectPr w:rsidR="00A74386" w:rsidSect="00AF57C3">
          <w:pgSz w:w="11906" w:h="16838"/>
          <w:pgMar w:top="709" w:right="1134" w:bottom="426" w:left="1134" w:header="1004" w:footer="1019" w:gutter="0"/>
          <w:cols w:space="720"/>
          <w:titlePg/>
        </w:sectPr>
      </w:pPr>
    </w:p>
    <w:p w:rsidR="00BF5776" w:rsidRPr="00404606" w:rsidRDefault="00BF5776" w:rsidP="00404606">
      <w:pPr>
        <w:pStyle w:val="ARTICL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134"/>
        </w:tabs>
        <w:ind w:left="0"/>
        <w:jc w:val="center"/>
        <w:rPr>
          <w:rFonts w:eastAsia="MS Gothic"/>
        </w:rPr>
      </w:pPr>
      <w:bookmarkStart w:id="72" w:name="_Toc4158852"/>
      <w:r w:rsidRPr="00404606">
        <w:rPr>
          <w:rFonts w:ascii="Times New Roman" w:eastAsia="MS Gothic" w:hAnsi="Times New Roman" w:cs="Times New Roman"/>
          <w:szCs w:val="22"/>
          <w:u w:val="none"/>
        </w:rPr>
        <w:lastRenderedPageBreak/>
        <w:t>ANNEXE 4 - DROITS ASSOCIÉS AUX CODES ADMINISTRATEURS</w:t>
      </w:r>
      <w:bookmarkEnd w:id="72"/>
      <w:r w:rsidRPr="00404606">
        <w:rPr>
          <w:rFonts w:ascii="Times New Roman" w:eastAsia="MS Gothic" w:hAnsi="Times New Roman" w:cs="Times New Roman"/>
          <w:szCs w:val="22"/>
          <w:u w:val="none"/>
        </w:rPr>
        <w:t xml:space="preserve"> </w:t>
      </w:r>
    </w:p>
    <w:p w:rsidR="00A74386" w:rsidRDefault="00A74386" w:rsidP="00BF5776">
      <w:pPr>
        <w:spacing w:after="48" w:line="259" w:lineRule="auto"/>
        <w:ind w:left="0" w:right="0" w:firstLine="0"/>
        <w:jc w:val="left"/>
      </w:pPr>
    </w:p>
    <w:p w:rsidR="00BF5776" w:rsidRPr="006A04DC" w:rsidRDefault="00BF5776" w:rsidP="00BF5776">
      <w:pPr>
        <w:spacing w:after="48" w:line="259" w:lineRule="auto"/>
        <w:ind w:left="0" w:right="0" w:firstLine="0"/>
        <w:jc w:val="left"/>
      </w:pPr>
    </w:p>
    <w:p w:rsidR="006A04DC" w:rsidRDefault="00BF5776" w:rsidP="00BF5776">
      <w:pPr>
        <w:spacing w:after="285" w:line="259" w:lineRule="auto"/>
        <w:ind w:left="0" w:right="0" w:firstLine="0"/>
        <w:jc w:val="left"/>
        <w:rPr>
          <w:rFonts w:eastAsia="Calibri"/>
        </w:rPr>
      </w:pPr>
      <w:r w:rsidRPr="00404606">
        <w:rPr>
          <w:rFonts w:eastAsia="Calibri"/>
        </w:rPr>
        <w:t xml:space="preserve">Les droits de chacun des membres de la cellule d’assistance technique seront les suivants : </w:t>
      </w:r>
    </w:p>
    <w:tbl>
      <w:tblPr>
        <w:tblStyle w:val="TableGrid"/>
        <w:tblW w:w="9915" w:type="dxa"/>
        <w:jc w:val="center"/>
        <w:tblInd w:w="0" w:type="dxa"/>
        <w:tblLayout w:type="fixed"/>
        <w:tblCellMar>
          <w:top w:w="37" w:type="dxa"/>
          <w:left w:w="108" w:type="dxa"/>
          <w:right w:w="72" w:type="dxa"/>
        </w:tblCellMar>
        <w:tblLook w:val="04A0" w:firstRow="1" w:lastRow="0" w:firstColumn="1" w:lastColumn="0" w:noHBand="0" w:noVBand="1"/>
      </w:tblPr>
      <w:tblGrid>
        <w:gridCol w:w="1926"/>
        <w:gridCol w:w="2087"/>
        <w:gridCol w:w="1967"/>
        <w:gridCol w:w="1967"/>
        <w:gridCol w:w="1968"/>
      </w:tblGrid>
      <w:tr w:rsidR="001864F6" w:rsidRPr="006A04DC" w:rsidTr="00404606">
        <w:trPr>
          <w:trHeight w:val="974"/>
          <w:jc w:val="center"/>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595959"/>
            <w:vAlign w:val="center"/>
          </w:tcPr>
          <w:p w:rsidR="00BF5776" w:rsidRPr="00404606" w:rsidRDefault="00BF5776" w:rsidP="00404606">
            <w:pPr>
              <w:spacing w:after="0" w:line="240" w:lineRule="auto"/>
              <w:ind w:left="0" w:right="33" w:firstLine="0"/>
              <w:jc w:val="center"/>
              <w:rPr>
                <w:sz w:val="18"/>
                <w:szCs w:val="18"/>
              </w:rPr>
            </w:pPr>
            <w:r w:rsidRPr="00404606">
              <w:rPr>
                <w:rFonts w:eastAsia="Calibri"/>
                <w:b/>
                <w:color w:val="FFFFFF"/>
                <w:sz w:val="18"/>
                <w:szCs w:val="18"/>
              </w:rPr>
              <w:t>FONCTIONNALITES</w:t>
            </w:r>
          </w:p>
        </w:tc>
        <w:tc>
          <w:tcPr>
            <w:tcW w:w="1967"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BF5776" w:rsidRPr="00404606" w:rsidRDefault="00BF5776" w:rsidP="00404606">
            <w:pPr>
              <w:spacing w:after="0" w:line="240" w:lineRule="auto"/>
              <w:ind w:left="0" w:right="40" w:firstLine="0"/>
              <w:jc w:val="center"/>
              <w:rPr>
                <w:sz w:val="18"/>
                <w:szCs w:val="18"/>
              </w:rPr>
            </w:pPr>
            <w:r w:rsidRPr="00404606">
              <w:rPr>
                <w:rFonts w:eastAsia="Calibri"/>
                <w:b/>
                <w:color w:val="FFFFFF"/>
                <w:sz w:val="18"/>
                <w:szCs w:val="18"/>
              </w:rPr>
              <w:t>BUREAU DE VOTE</w:t>
            </w:r>
            <w:r w:rsidR="006A04DC">
              <w:rPr>
                <w:rFonts w:eastAsia="Calibri"/>
                <w:b/>
                <w:color w:val="FFFFFF"/>
                <w:sz w:val="18"/>
                <w:szCs w:val="18"/>
              </w:rPr>
              <w:t xml:space="preserve"> </w:t>
            </w:r>
            <w:r w:rsidRPr="00404606">
              <w:rPr>
                <w:rFonts w:eastAsia="Calibri"/>
                <w:b/>
                <w:color w:val="FFFFFF"/>
                <w:sz w:val="18"/>
                <w:szCs w:val="18"/>
              </w:rPr>
              <w:t>CENTRALISATEUR</w:t>
            </w:r>
          </w:p>
        </w:tc>
        <w:tc>
          <w:tcPr>
            <w:tcW w:w="1967"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BF5776" w:rsidRPr="00404606" w:rsidRDefault="00BF5776" w:rsidP="00404606">
            <w:pPr>
              <w:spacing w:after="0" w:line="240" w:lineRule="auto"/>
              <w:ind w:right="0" w:firstLine="0"/>
              <w:jc w:val="center"/>
              <w:rPr>
                <w:sz w:val="18"/>
                <w:szCs w:val="18"/>
              </w:rPr>
            </w:pPr>
            <w:r w:rsidRPr="00404606">
              <w:rPr>
                <w:rFonts w:eastAsia="Calibri"/>
                <w:b/>
                <w:color w:val="FFFFFF"/>
                <w:sz w:val="18"/>
                <w:szCs w:val="18"/>
              </w:rPr>
              <w:t>REPRESENTANTS DE LA</w:t>
            </w:r>
            <w:r w:rsidR="006A04DC">
              <w:rPr>
                <w:rFonts w:eastAsia="Calibri"/>
                <w:b/>
                <w:color w:val="FFFFFF"/>
                <w:sz w:val="18"/>
                <w:szCs w:val="18"/>
              </w:rPr>
              <w:t xml:space="preserve"> </w:t>
            </w:r>
            <w:r w:rsidRPr="00404606">
              <w:rPr>
                <w:rFonts w:eastAsia="Calibri"/>
                <w:b/>
                <w:color w:val="FFFFFF"/>
                <w:sz w:val="18"/>
                <w:szCs w:val="18"/>
              </w:rPr>
              <w:t>DIRECTION</w:t>
            </w:r>
          </w:p>
        </w:tc>
        <w:tc>
          <w:tcPr>
            <w:tcW w:w="1968"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BF5776" w:rsidRPr="00404606" w:rsidRDefault="00BF5776" w:rsidP="00404606">
            <w:pPr>
              <w:spacing w:after="0" w:line="240" w:lineRule="auto"/>
              <w:ind w:left="0" w:right="35" w:firstLine="0"/>
              <w:jc w:val="center"/>
              <w:rPr>
                <w:sz w:val="18"/>
                <w:szCs w:val="18"/>
              </w:rPr>
            </w:pPr>
            <w:r w:rsidRPr="00404606">
              <w:rPr>
                <w:rFonts w:eastAsia="Calibri"/>
                <w:b/>
                <w:color w:val="FFFFFF"/>
                <w:sz w:val="18"/>
                <w:szCs w:val="18"/>
              </w:rPr>
              <w:t>DELEGUES DELISTES</w:t>
            </w:r>
          </w:p>
        </w:tc>
      </w:tr>
      <w:tr w:rsidR="001864F6" w:rsidRPr="006A04DC" w:rsidTr="00404606">
        <w:trPr>
          <w:trHeight w:val="788"/>
          <w:jc w:val="center"/>
        </w:trPr>
        <w:tc>
          <w:tcPr>
            <w:tcW w:w="4013" w:type="dxa"/>
            <w:gridSpan w:val="2"/>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5" w:firstLine="0"/>
              <w:jc w:val="center"/>
              <w:rPr>
                <w:sz w:val="18"/>
                <w:szCs w:val="18"/>
              </w:rPr>
            </w:pPr>
            <w:r w:rsidRPr="00404606">
              <w:rPr>
                <w:rFonts w:eastAsia="Calibri"/>
                <w:b/>
                <w:sz w:val="18"/>
                <w:szCs w:val="18"/>
              </w:rPr>
              <w:t>CONSULTATION DE LA PARTICIPATION</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7" w:firstLine="0"/>
              <w:jc w:val="center"/>
              <w:rPr>
                <w:sz w:val="18"/>
                <w:szCs w:val="18"/>
              </w:rPr>
            </w:pPr>
            <w:r w:rsidRPr="00404606">
              <w:rPr>
                <w:rFonts w:eastAsia="Calibri"/>
                <w:sz w:val="18"/>
                <w:szCs w:val="18"/>
              </w:rPr>
              <w:t>OUI</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9" w:firstLine="0"/>
              <w:jc w:val="center"/>
              <w:rPr>
                <w:sz w:val="18"/>
                <w:szCs w:val="18"/>
              </w:rPr>
            </w:pPr>
            <w:r w:rsidRPr="00404606">
              <w:rPr>
                <w:rFonts w:eastAsia="Calibri"/>
                <w:sz w:val="18"/>
                <w:szCs w:val="18"/>
              </w:rPr>
              <w:t>OUI</w:t>
            </w:r>
          </w:p>
        </w:tc>
        <w:tc>
          <w:tcPr>
            <w:tcW w:w="1968"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3" w:firstLine="0"/>
              <w:jc w:val="center"/>
              <w:rPr>
                <w:sz w:val="18"/>
                <w:szCs w:val="18"/>
              </w:rPr>
            </w:pPr>
            <w:r w:rsidRPr="00404606">
              <w:rPr>
                <w:rFonts w:eastAsia="Calibri"/>
                <w:sz w:val="18"/>
                <w:szCs w:val="18"/>
              </w:rPr>
              <w:t>OUI</w:t>
            </w:r>
          </w:p>
        </w:tc>
      </w:tr>
      <w:tr w:rsidR="001864F6" w:rsidRPr="006A04DC" w:rsidTr="00404606">
        <w:trPr>
          <w:trHeight w:val="788"/>
          <w:jc w:val="center"/>
        </w:trPr>
        <w:tc>
          <w:tcPr>
            <w:tcW w:w="1926" w:type="dxa"/>
            <w:vMerge w:val="restart"/>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rsidP="00404606">
            <w:pPr>
              <w:spacing w:after="0" w:line="259" w:lineRule="auto"/>
              <w:ind w:left="2" w:right="0" w:firstLine="173"/>
              <w:jc w:val="center"/>
              <w:rPr>
                <w:sz w:val="18"/>
                <w:szCs w:val="18"/>
              </w:rPr>
            </w:pPr>
            <w:r w:rsidRPr="00404606">
              <w:rPr>
                <w:rFonts w:eastAsia="Calibri"/>
                <w:b/>
                <w:sz w:val="18"/>
                <w:szCs w:val="18"/>
              </w:rPr>
              <w:t>CONSULTATION DES LISTES D’EMARGEMENT</w:t>
            </w:r>
          </w:p>
        </w:tc>
        <w:tc>
          <w:tcPr>
            <w:tcW w:w="208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rsidP="00404606">
            <w:pPr>
              <w:spacing w:after="0" w:line="259" w:lineRule="auto"/>
              <w:ind w:left="17" w:right="0" w:firstLine="0"/>
              <w:jc w:val="center"/>
              <w:rPr>
                <w:sz w:val="18"/>
                <w:szCs w:val="18"/>
              </w:rPr>
            </w:pPr>
            <w:r w:rsidRPr="00404606">
              <w:rPr>
                <w:rFonts w:eastAsia="Calibri"/>
                <w:sz w:val="18"/>
                <w:szCs w:val="18"/>
              </w:rPr>
              <w:t>En ligne pendant le scrutin</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6" w:firstLine="0"/>
              <w:jc w:val="center"/>
              <w:rPr>
                <w:sz w:val="18"/>
                <w:szCs w:val="18"/>
              </w:rPr>
            </w:pPr>
            <w:r w:rsidRPr="00404606">
              <w:rPr>
                <w:rFonts w:eastAsia="Calibri"/>
                <w:sz w:val="18"/>
                <w:szCs w:val="18"/>
              </w:rPr>
              <w:t>NON</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8" w:firstLine="0"/>
              <w:jc w:val="center"/>
              <w:rPr>
                <w:sz w:val="18"/>
                <w:szCs w:val="18"/>
              </w:rPr>
            </w:pPr>
            <w:r w:rsidRPr="00404606">
              <w:rPr>
                <w:rFonts w:eastAsia="Calibri"/>
                <w:sz w:val="18"/>
                <w:szCs w:val="18"/>
              </w:rPr>
              <w:t>NON</w:t>
            </w:r>
          </w:p>
        </w:tc>
        <w:tc>
          <w:tcPr>
            <w:tcW w:w="1968"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2" w:firstLine="0"/>
              <w:jc w:val="center"/>
              <w:rPr>
                <w:sz w:val="18"/>
                <w:szCs w:val="18"/>
              </w:rPr>
            </w:pPr>
            <w:r w:rsidRPr="00404606">
              <w:rPr>
                <w:rFonts w:eastAsia="Calibri"/>
                <w:sz w:val="18"/>
                <w:szCs w:val="18"/>
              </w:rPr>
              <w:t>NON</w:t>
            </w:r>
          </w:p>
        </w:tc>
      </w:tr>
      <w:tr w:rsidR="001864F6" w:rsidRPr="006A04DC" w:rsidTr="00404606">
        <w:trPr>
          <w:trHeight w:val="982"/>
          <w:jc w:val="center"/>
        </w:trPr>
        <w:tc>
          <w:tcPr>
            <w:tcW w:w="1926" w:type="dxa"/>
            <w:vMerge/>
            <w:tcBorders>
              <w:top w:val="nil"/>
              <w:left w:val="single" w:sz="4" w:space="0" w:color="000000"/>
              <w:bottom w:val="single" w:sz="4" w:space="0" w:color="000000"/>
              <w:right w:val="single" w:sz="4" w:space="0" w:color="000000"/>
            </w:tcBorders>
            <w:vAlign w:val="center"/>
          </w:tcPr>
          <w:p w:rsidR="00BF5776" w:rsidRPr="00404606" w:rsidRDefault="00BF5776" w:rsidP="00404606">
            <w:pPr>
              <w:spacing w:after="160" w:line="259" w:lineRule="auto"/>
              <w:ind w:left="0" w:right="0" w:firstLine="0"/>
              <w:jc w:val="center"/>
              <w:rPr>
                <w:sz w:val="18"/>
                <w:szCs w:val="18"/>
              </w:rPr>
            </w:pPr>
          </w:p>
        </w:tc>
        <w:tc>
          <w:tcPr>
            <w:tcW w:w="208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rsidP="00404606">
            <w:pPr>
              <w:spacing w:after="0" w:line="299" w:lineRule="auto"/>
              <w:ind w:left="0" w:right="0" w:firstLine="0"/>
              <w:jc w:val="center"/>
              <w:rPr>
                <w:sz w:val="18"/>
                <w:szCs w:val="18"/>
              </w:rPr>
            </w:pPr>
            <w:r w:rsidRPr="00404606">
              <w:rPr>
                <w:rFonts w:eastAsia="Calibri"/>
                <w:sz w:val="18"/>
                <w:szCs w:val="18"/>
              </w:rPr>
              <w:t>En ligne et en</w:t>
            </w:r>
            <w:r w:rsidR="0039337A" w:rsidRPr="00404606">
              <w:rPr>
                <w:rFonts w:eastAsia="Calibri"/>
                <w:sz w:val="18"/>
                <w:szCs w:val="18"/>
              </w:rPr>
              <w:t xml:space="preserve"> t</w:t>
            </w:r>
            <w:r w:rsidRPr="00404606">
              <w:rPr>
                <w:rFonts w:eastAsia="Calibri"/>
                <w:sz w:val="18"/>
                <w:szCs w:val="18"/>
              </w:rPr>
              <w:t>éléchargement à l’issue</w:t>
            </w:r>
            <w:r w:rsidR="00392D8C">
              <w:rPr>
                <w:rFonts w:eastAsia="Calibri"/>
                <w:sz w:val="18"/>
                <w:szCs w:val="18"/>
              </w:rPr>
              <w:t xml:space="preserve"> </w:t>
            </w:r>
            <w:r w:rsidRPr="00404606">
              <w:rPr>
                <w:rFonts w:eastAsia="Calibri"/>
                <w:sz w:val="18"/>
                <w:szCs w:val="18"/>
              </w:rPr>
              <w:t>du scrutin</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6" w:firstLine="0"/>
              <w:jc w:val="center"/>
              <w:rPr>
                <w:sz w:val="18"/>
                <w:szCs w:val="18"/>
              </w:rPr>
            </w:pPr>
            <w:r w:rsidRPr="00404606">
              <w:rPr>
                <w:rFonts w:eastAsia="Calibri"/>
                <w:sz w:val="18"/>
                <w:szCs w:val="18"/>
              </w:rPr>
              <w:t>NON</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9" w:firstLine="0"/>
              <w:jc w:val="center"/>
              <w:rPr>
                <w:sz w:val="18"/>
                <w:szCs w:val="18"/>
              </w:rPr>
            </w:pPr>
            <w:r w:rsidRPr="00404606">
              <w:rPr>
                <w:rFonts w:eastAsia="Calibri"/>
                <w:sz w:val="18"/>
                <w:szCs w:val="18"/>
              </w:rPr>
              <w:t>OUI</w:t>
            </w:r>
          </w:p>
        </w:tc>
        <w:tc>
          <w:tcPr>
            <w:tcW w:w="1968"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2" w:firstLine="0"/>
              <w:jc w:val="center"/>
              <w:rPr>
                <w:sz w:val="18"/>
                <w:szCs w:val="18"/>
              </w:rPr>
            </w:pPr>
            <w:r w:rsidRPr="00404606">
              <w:rPr>
                <w:rFonts w:eastAsia="Calibri"/>
                <w:sz w:val="18"/>
                <w:szCs w:val="18"/>
              </w:rPr>
              <w:t>NON</w:t>
            </w:r>
          </w:p>
        </w:tc>
      </w:tr>
      <w:tr w:rsidR="001864F6" w:rsidRPr="006A04DC" w:rsidTr="00404606">
        <w:trPr>
          <w:trHeight w:val="787"/>
          <w:jc w:val="center"/>
        </w:trPr>
        <w:tc>
          <w:tcPr>
            <w:tcW w:w="1926" w:type="dxa"/>
            <w:vMerge w:val="restart"/>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3" w:firstLine="0"/>
              <w:jc w:val="center"/>
              <w:rPr>
                <w:sz w:val="18"/>
                <w:szCs w:val="18"/>
              </w:rPr>
            </w:pPr>
            <w:r w:rsidRPr="00404606">
              <w:rPr>
                <w:rFonts w:eastAsia="Calibri"/>
                <w:b/>
                <w:sz w:val="18"/>
                <w:szCs w:val="18"/>
              </w:rPr>
              <w:t>RESULTATS</w:t>
            </w:r>
          </w:p>
        </w:tc>
        <w:tc>
          <w:tcPr>
            <w:tcW w:w="208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0" w:firstLine="0"/>
              <w:jc w:val="center"/>
              <w:rPr>
                <w:sz w:val="18"/>
                <w:szCs w:val="18"/>
              </w:rPr>
            </w:pPr>
            <w:r w:rsidRPr="00404606">
              <w:rPr>
                <w:rFonts w:eastAsia="Calibri"/>
                <w:sz w:val="18"/>
                <w:szCs w:val="18"/>
              </w:rPr>
              <w:t>Etats en ligne et états de synthèse</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7" w:firstLine="0"/>
              <w:jc w:val="center"/>
              <w:rPr>
                <w:sz w:val="18"/>
                <w:szCs w:val="18"/>
              </w:rPr>
            </w:pPr>
            <w:r w:rsidRPr="00404606">
              <w:rPr>
                <w:rFonts w:eastAsia="Calibri"/>
                <w:sz w:val="18"/>
                <w:szCs w:val="18"/>
              </w:rPr>
              <w:t>OUI</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9" w:firstLine="0"/>
              <w:jc w:val="center"/>
              <w:rPr>
                <w:sz w:val="18"/>
                <w:szCs w:val="18"/>
              </w:rPr>
            </w:pPr>
            <w:r w:rsidRPr="00404606">
              <w:rPr>
                <w:rFonts w:eastAsia="Calibri"/>
                <w:sz w:val="18"/>
                <w:szCs w:val="18"/>
              </w:rPr>
              <w:t>OUI</w:t>
            </w:r>
          </w:p>
        </w:tc>
        <w:tc>
          <w:tcPr>
            <w:tcW w:w="1968"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3" w:firstLine="0"/>
              <w:jc w:val="center"/>
              <w:rPr>
                <w:sz w:val="18"/>
                <w:szCs w:val="18"/>
              </w:rPr>
            </w:pPr>
            <w:r w:rsidRPr="00404606">
              <w:rPr>
                <w:rFonts w:eastAsia="Calibri"/>
                <w:sz w:val="18"/>
                <w:szCs w:val="18"/>
              </w:rPr>
              <w:t>OUI</w:t>
            </w:r>
          </w:p>
        </w:tc>
      </w:tr>
      <w:tr w:rsidR="001864F6" w:rsidRPr="006A04DC" w:rsidTr="00404606">
        <w:trPr>
          <w:trHeight w:val="787"/>
          <w:jc w:val="center"/>
        </w:trPr>
        <w:tc>
          <w:tcPr>
            <w:tcW w:w="1926" w:type="dxa"/>
            <w:vMerge/>
            <w:tcBorders>
              <w:top w:val="nil"/>
              <w:left w:val="single" w:sz="4" w:space="0" w:color="000000"/>
              <w:bottom w:val="single" w:sz="4" w:space="0" w:color="000000"/>
              <w:right w:val="single" w:sz="4" w:space="0" w:color="000000"/>
            </w:tcBorders>
            <w:vAlign w:val="center"/>
          </w:tcPr>
          <w:p w:rsidR="00BF5776" w:rsidRPr="00404606" w:rsidRDefault="00BF5776" w:rsidP="00404606">
            <w:pPr>
              <w:spacing w:after="160" w:line="259" w:lineRule="auto"/>
              <w:ind w:left="0" w:right="0" w:firstLine="0"/>
              <w:jc w:val="center"/>
              <w:rPr>
                <w:sz w:val="18"/>
                <w:szCs w:val="18"/>
              </w:rPr>
            </w:pPr>
          </w:p>
        </w:tc>
        <w:tc>
          <w:tcPr>
            <w:tcW w:w="208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6" w:firstLine="0"/>
              <w:jc w:val="center"/>
              <w:rPr>
                <w:sz w:val="18"/>
                <w:szCs w:val="18"/>
              </w:rPr>
            </w:pPr>
            <w:r w:rsidRPr="00404606">
              <w:rPr>
                <w:rFonts w:eastAsia="Calibri"/>
                <w:sz w:val="18"/>
                <w:szCs w:val="18"/>
              </w:rPr>
              <w:t>Procès-Verbaux Cerfa</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7" w:firstLine="0"/>
              <w:jc w:val="center"/>
              <w:rPr>
                <w:sz w:val="18"/>
                <w:szCs w:val="18"/>
              </w:rPr>
            </w:pPr>
            <w:r w:rsidRPr="00404606">
              <w:rPr>
                <w:rFonts w:eastAsia="Calibri"/>
                <w:sz w:val="18"/>
                <w:szCs w:val="18"/>
              </w:rPr>
              <w:t>OUI</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9" w:firstLine="0"/>
              <w:jc w:val="center"/>
              <w:rPr>
                <w:sz w:val="18"/>
                <w:szCs w:val="18"/>
              </w:rPr>
            </w:pPr>
            <w:r w:rsidRPr="00404606">
              <w:rPr>
                <w:rFonts w:eastAsia="Calibri"/>
                <w:sz w:val="18"/>
                <w:szCs w:val="18"/>
              </w:rPr>
              <w:t>OUI</w:t>
            </w:r>
          </w:p>
        </w:tc>
        <w:tc>
          <w:tcPr>
            <w:tcW w:w="1968"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2" w:firstLine="0"/>
              <w:jc w:val="center"/>
              <w:rPr>
                <w:sz w:val="18"/>
                <w:szCs w:val="18"/>
              </w:rPr>
            </w:pPr>
            <w:r w:rsidRPr="00404606">
              <w:rPr>
                <w:rFonts w:eastAsia="Calibri"/>
                <w:sz w:val="18"/>
                <w:szCs w:val="18"/>
              </w:rPr>
              <w:t>NON</w:t>
            </w:r>
          </w:p>
        </w:tc>
      </w:tr>
      <w:tr w:rsidR="001864F6" w:rsidRPr="006A04DC" w:rsidTr="00404606">
        <w:trPr>
          <w:trHeight w:val="788"/>
          <w:jc w:val="center"/>
        </w:trPr>
        <w:tc>
          <w:tcPr>
            <w:tcW w:w="4013" w:type="dxa"/>
            <w:gridSpan w:val="2"/>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6" w:firstLine="0"/>
              <w:jc w:val="center"/>
              <w:rPr>
                <w:sz w:val="18"/>
                <w:szCs w:val="18"/>
              </w:rPr>
            </w:pPr>
            <w:r w:rsidRPr="00404606">
              <w:rPr>
                <w:rFonts w:eastAsia="Calibri"/>
                <w:b/>
                <w:sz w:val="18"/>
                <w:szCs w:val="18"/>
              </w:rPr>
              <w:t>JOURNAL DES EVENEMENTS</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7" w:firstLine="0"/>
              <w:jc w:val="center"/>
              <w:rPr>
                <w:sz w:val="18"/>
                <w:szCs w:val="18"/>
              </w:rPr>
            </w:pPr>
            <w:r w:rsidRPr="00404606">
              <w:rPr>
                <w:rFonts w:eastAsia="Calibri"/>
                <w:sz w:val="18"/>
                <w:szCs w:val="18"/>
              </w:rPr>
              <w:t>OUI</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9" w:firstLine="0"/>
              <w:jc w:val="center"/>
              <w:rPr>
                <w:sz w:val="18"/>
                <w:szCs w:val="18"/>
              </w:rPr>
            </w:pPr>
            <w:r w:rsidRPr="00404606">
              <w:rPr>
                <w:rFonts w:eastAsia="Calibri"/>
                <w:sz w:val="18"/>
                <w:szCs w:val="18"/>
              </w:rPr>
              <w:t>OUI</w:t>
            </w:r>
          </w:p>
        </w:tc>
        <w:tc>
          <w:tcPr>
            <w:tcW w:w="1968"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3" w:firstLine="0"/>
              <w:jc w:val="center"/>
              <w:rPr>
                <w:sz w:val="18"/>
                <w:szCs w:val="18"/>
              </w:rPr>
            </w:pPr>
            <w:r w:rsidRPr="00404606">
              <w:rPr>
                <w:rFonts w:eastAsia="Calibri"/>
                <w:sz w:val="18"/>
                <w:szCs w:val="18"/>
              </w:rPr>
              <w:t>OUI</w:t>
            </w:r>
          </w:p>
        </w:tc>
      </w:tr>
      <w:tr w:rsidR="001864F6" w:rsidRPr="006A04DC" w:rsidTr="00404606">
        <w:trPr>
          <w:trHeight w:val="787"/>
          <w:jc w:val="center"/>
        </w:trPr>
        <w:tc>
          <w:tcPr>
            <w:tcW w:w="4013" w:type="dxa"/>
            <w:gridSpan w:val="2"/>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4" w:firstLine="0"/>
              <w:jc w:val="center"/>
              <w:rPr>
                <w:sz w:val="18"/>
                <w:szCs w:val="18"/>
              </w:rPr>
            </w:pPr>
            <w:r w:rsidRPr="00404606">
              <w:rPr>
                <w:rFonts w:eastAsia="Calibri"/>
                <w:b/>
                <w:sz w:val="18"/>
                <w:szCs w:val="18"/>
              </w:rPr>
              <w:t>JOURNAL DE L’ASSISTANCE ELECTEURS</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7" w:firstLine="0"/>
              <w:jc w:val="center"/>
              <w:rPr>
                <w:sz w:val="18"/>
                <w:szCs w:val="18"/>
              </w:rPr>
            </w:pPr>
            <w:r w:rsidRPr="00404606">
              <w:rPr>
                <w:rFonts w:eastAsia="Calibri"/>
                <w:sz w:val="18"/>
                <w:szCs w:val="18"/>
              </w:rPr>
              <w:t>OUI</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9" w:firstLine="0"/>
              <w:jc w:val="center"/>
              <w:rPr>
                <w:sz w:val="18"/>
                <w:szCs w:val="18"/>
              </w:rPr>
            </w:pPr>
            <w:r w:rsidRPr="00404606">
              <w:rPr>
                <w:rFonts w:eastAsia="Calibri"/>
                <w:sz w:val="18"/>
                <w:szCs w:val="18"/>
              </w:rPr>
              <w:t>OUI</w:t>
            </w:r>
          </w:p>
        </w:tc>
        <w:tc>
          <w:tcPr>
            <w:tcW w:w="1968"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3" w:firstLine="0"/>
              <w:jc w:val="center"/>
              <w:rPr>
                <w:sz w:val="18"/>
                <w:szCs w:val="18"/>
              </w:rPr>
            </w:pPr>
            <w:r w:rsidRPr="00404606">
              <w:rPr>
                <w:rFonts w:eastAsia="Calibri"/>
                <w:sz w:val="18"/>
                <w:szCs w:val="18"/>
              </w:rPr>
              <w:t>OUI</w:t>
            </w:r>
          </w:p>
        </w:tc>
      </w:tr>
      <w:tr w:rsidR="001864F6" w:rsidRPr="006A04DC" w:rsidTr="00404606">
        <w:trPr>
          <w:trHeight w:val="787"/>
          <w:jc w:val="center"/>
        </w:trPr>
        <w:tc>
          <w:tcPr>
            <w:tcW w:w="4013" w:type="dxa"/>
            <w:gridSpan w:val="2"/>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4" w:firstLine="0"/>
              <w:jc w:val="center"/>
              <w:rPr>
                <w:sz w:val="18"/>
                <w:szCs w:val="18"/>
              </w:rPr>
            </w:pPr>
            <w:r w:rsidRPr="00404606">
              <w:rPr>
                <w:rFonts w:eastAsia="Calibri"/>
                <w:b/>
                <w:sz w:val="18"/>
                <w:szCs w:val="18"/>
              </w:rPr>
              <w:t>JOURNAL DES PLIS NON DISTRIBUES</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6" w:firstLine="0"/>
              <w:jc w:val="center"/>
              <w:rPr>
                <w:sz w:val="18"/>
                <w:szCs w:val="18"/>
              </w:rPr>
            </w:pPr>
            <w:r w:rsidRPr="00404606">
              <w:rPr>
                <w:rFonts w:eastAsia="Calibri"/>
                <w:sz w:val="18"/>
                <w:szCs w:val="18"/>
              </w:rPr>
              <w:t>NON</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9" w:firstLine="0"/>
              <w:jc w:val="center"/>
              <w:rPr>
                <w:sz w:val="18"/>
                <w:szCs w:val="18"/>
              </w:rPr>
            </w:pPr>
            <w:r w:rsidRPr="00404606">
              <w:rPr>
                <w:rFonts w:eastAsia="Calibri"/>
                <w:sz w:val="18"/>
                <w:szCs w:val="18"/>
              </w:rPr>
              <w:t>OUI</w:t>
            </w:r>
          </w:p>
        </w:tc>
        <w:tc>
          <w:tcPr>
            <w:tcW w:w="1968"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2" w:firstLine="0"/>
              <w:jc w:val="center"/>
              <w:rPr>
                <w:sz w:val="18"/>
                <w:szCs w:val="18"/>
              </w:rPr>
            </w:pPr>
            <w:r w:rsidRPr="00404606">
              <w:rPr>
                <w:rFonts w:eastAsia="Calibri"/>
                <w:sz w:val="18"/>
                <w:szCs w:val="18"/>
              </w:rPr>
              <w:t>NON</w:t>
            </w:r>
          </w:p>
        </w:tc>
      </w:tr>
      <w:tr w:rsidR="001864F6" w:rsidRPr="006A04DC" w:rsidTr="00404606">
        <w:trPr>
          <w:trHeight w:val="787"/>
          <w:jc w:val="center"/>
        </w:trPr>
        <w:tc>
          <w:tcPr>
            <w:tcW w:w="1926" w:type="dxa"/>
            <w:vMerge w:val="restart"/>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33" w:line="259" w:lineRule="auto"/>
              <w:ind w:left="0" w:right="36" w:firstLine="0"/>
              <w:jc w:val="center"/>
              <w:rPr>
                <w:sz w:val="18"/>
                <w:szCs w:val="18"/>
              </w:rPr>
            </w:pPr>
            <w:r w:rsidRPr="00404606">
              <w:rPr>
                <w:rFonts w:eastAsia="Calibri"/>
                <w:b/>
                <w:sz w:val="18"/>
                <w:szCs w:val="18"/>
              </w:rPr>
              <w:t>PROGRAMMATION</w:t>
            </w:r>
          </w:p>
          <w:p w:rsidR="00BF5776" w:rsidRPr="00404606" w:rsidRDefault="00BF5776">
            <w:pPr>
              <w:spacing w:after="0" w:line="259" w:lineRule="auto"/>
              <w:ind w:left="0" w:right="32" w:firstLine="0"/>
              <w:jc w:val="center"/>
              <w:rPr>
                <w:sz w:val="18"/>
                <w:szCs w:val="18"/>
              </w:rPr>
            </w:pPr>
            <w:r w:rsidRPr="00404606">
              <w:rPr>
                <w:rFonts w:eastAsia="Calibri"/>
                <w:b/>
                <w:sz w:val="18"/>
                <w:szCs w:val="18"/>
              </w:rPr>
              <w:t>APPLICATION</w:t>
            </w:r>
          </w:p>
        </w:tc>
        <w:tc>
          <w:tcPr>
            <w:tcW w:w="208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0" w:firstLine="0"/>
              <w:jc w:val="center"/>
              <w:rPr>
                <w:sz w:val="18"/>
                <w:szCs w:val="18"/>
              </w:rPr>
            </w:pPr>
            <w:r w:rsidRPr="00404606">
              <w:rPr>
                <w:rFonts w:eastAsia="Calibri"/>
                <w:sz w:val="18"/>
                <w:szCs w:val="18"/>
              </w:rPr>
              <w:t>Ouverture et fermeture du scrutin</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7" w:firstLine="0"/>
              <w:jc w:val="center"/>
              <w:rPr>
                <w:sz w:val="18"/>
                <w:szCs w:val="18"/>
              </w:rPr>
            </w:pPr>
            <w:r w:rsidRPr="00404606">
              <w:rPr>
                <w:rFonts w:eastAsia="Calibri"/>
                <w:sz w:val="18"/>
                <w:szCs w:val="18"/>
              </w:rPr>
              <w:t>OUI</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8" w:firstLine="0"/>
              <w:jc w:val="center"/>
              <w:rPr>
                <w:sz w:val="18"/>
                <w:szCs w:val="18"/>
              </w:rPr>
            </w:pPr>
            <w:r w:rsidRPr="00404606">
              <w:rPr>
                <w:rFonts w:eastAsia="Calibri"/>
                <w:sz w:val="18"/>
                <w:szCs w:val="18"/>
              </w:rPr>
              <w:t>NON</w:t>
            </w:r>
          </w:p>
        </w:tc>
        <w:tc>
          <w:tcPr>
            <w:tcW w:w="1968"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2" w:firstLine="0"/>
              <w:jc w:val="center"/>
              <w:rPr>
                <w:sz w:val="18"/>
                <w:szCs w:val="18"/>
              </w:rPr>
            </w:pPr>
            <w:r w:rsidRPr="00404606">
              <w:rPr>
                <w:rFonts w:eastAsia="Calibri"/>
                <w:sz w:val="18"/>
                <w:szCs w:val="18"/>
              </w:rPr>
              <w:t>NON</w:t>
            </w:r>
          </w:p>
        </w:tc>
      </w:tr>
      <w:tr w:rsidR="001864F6" w:rsidRPr="006A04DC" w:rsidTr="00404606">
        <w:trPr>
          <w:trHeight w:val="982"/>
          <w:jc w:val="center"/>
        </w:trPr>
        <w:tc>
          <w:tcPr>
            <w:tcW w:w="1926" w:type="dxa"/>
            <w:vMerge/>
            <w:tcBorders>
              <w:top w:val="nil"/>
              <w:left w:val="single" w:sz="4" w:space="0" w:color="000000"/>
              <w:bottom w:val="single" w:sz="4" w:space="0" w:color="000000"/>
              <w:right w:val="single" w:sz="4" w:space="0" w:color="000000"/>
            </w:tcBorders>
            <w:vAlign w:val="center"/>
          </w:tcPr>
          <w:p w:rsidR="00BF5776" w:rsidRPr="00404606" w:rsidRDefault="00BF5776" w:rsidP="00404606">
            <w:pPr>
              <w:spacing w:after="160" w:line="259" w:lineRule="auto"/>
              <w:ind w:left="0" w:right="0" w:firstLine="0"/>
              <w:jc w:val="center"/>
              <w:rPr>
                <w:sz w:val="18"/>
                <w:szCs w:val="18"/>
              </w:rPr>
            </w:pPr>
          </w:p>
        </w:tc>
        <w:tc>
          <w:tcPr>
            <w:tcW w:w="208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33" w:line="259" w:lineRule="auto"/>
              <w:ind w:left="0" w:right="35" w:firstLine="0"/>
              <w:jc w:val="center"/>
              <w:rPr>
                <w:sz w:val="18"/>
                <w:szCs w:val="18"/>
              </w:rPr>
            </w:pPr>
            <w:r w:rsidRPr="00404606">
              <w:rPr>
                <w:rFonts w:eastAsia="Calibri"/>
                <w:sz w:val="18"/>
                <w:szCs w:val="18"/>
              </w:rPr>
              <w:t>Clé de</w:t>
            </w:r>
          </w:p>
          <w:p w:rsidR="00BF5776" w:rsidRPr="00404606" w:rsidRDefault="00BF5776" w:rsidP="00404606">
            <w:pPr>
              <w:spacing w:after="30" w:line="259" w:lineRule="auto"/>
              <w:ind w:left="0" w:right="0" w:firstLine="0"/>
              <w:jc w:val="center"/>
              <w:rPr>
                <w:sz w:val="18"/>
                <w:szCs w:val="18"/>
              </w:rPr>
            </w:pPr>
            <w:proofErr w:type="gramStart"/>
            <w:r w:rsidRPr="00404606">
              <w:rPr>
                <w:rFonts w:eastAsia="Calibri"/>
                <w:sz w:val="18"/>
                <w:szCs w:val="18"/>
              </w:rPr>
              <w:t>chiffrement</w:t>
            </w:r>
            <w:proofErr w:type="gramEnd"/>
            <w:r w:rsidRPr="00404606">
              <w:rPr>
                <w:rFonts w:eastAsia="Calibri"/>
                <w:sz w:val="18"/>
                <w:szCs w:val="18"/>
              </w:rPr>
              <w:t>/déchiffrement</w:t>
            </w:r>
          </w:p>
          <w:p w:rsidR="00BF5776" w:rsidRPr="00404606" w:rsidRDefault="00BF5776">
            <w:pPr>
              <w:spacing w:after="0" w:line="259" w:lineRule="auto"/>
              <w:ind w:left="0" w:right="40" w:firstLine="0"/>
              <w:jc w:val="center"/>
              <w:rPr>
                <w:sz w:val="18"/>
                <w:szCs w:val="18"/>
              </w:rPr>
            </w:pPr>
            <w:r w:rsidRPr="00404606">
              <w:rPr>
                <w:rFonts w:eastAsia="Calibri"/>
                <w:sz w:val="18"/>
                <w:szCs w:val="18"/>
              </w:rPr>
              <w:t>des votes</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7" w:firstLine="0"/>
              <w:jc w:val="center"/>
              <w:rPr>
                <w:sz w:val="18"/>
                <w:szCs w:val="18"/>
              </w:rPr>
            </w:pPr>
            <w:r w:rsidRPr="00404606">
              <w:rPr>
                <w:rFonts w:eastAsia="Calibri"/>
                <w:sz w:val="18"/>
                <w:szCs w:val="18"/>
              </w:rPr>
              <w:t>OUI</w:t>
            </w:r>
          </w:p>
        </w:tc>
        <w:tc>
          <w:tcPr>
            <w:tcW w:w="1967"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8" w:firstLine="0"/>
              <w:jc w:val="center"/>
              <w:rPr>
                <w:sz w:val="18"/>
                <w:szCs w:val="18"/>
              </w:rPr>
            </w:pPr>
            <w:r w:rsidRPr="00404606">
              <w:rPr>
                <w:rFonts w:eastAsia="Calibri"/>
                <w:sz w:val="18"/>
                <w:szCs w:val="18"/>
              </w:rPr>
              <w:t>NON</w:t>
            </w:r>
          </w:p>
        </w:tc>
        <w:tc>
          <w:tcPr>
            <w:tcW w:w="1968" w:type="dxa"/>
            <w:tcBorders>
              <w:top w:val="single" w:sz="4" w:space="0" w:color="000000"/>
              <w:left w:val="single" w:sz="4" w:space="0" w:color="000000"/>
              <w:bottom w:val="single" w:sz="4" w:space="0" w:color="000000"/>
              <w:right w:val="single" w:sz="4" w:space="0" w:color="000000"/>
            </w:tcBorders>
            <w:vAlign w:val="center"/>
          </w:tcPr>
          <w:p w:rsidR="00BF5776" w:rsidRPr="00404606" w:rsidRDefault="00BF5776">
            <w:pPr>
              <w:spacing w:after="0" w:line="259" w:lineRule="auto"/>
              <w:ind w:left="0" w:right="32" w:firstLine="0"/>
              <w:jc w:val="center"/>
              <w:rPr>
                <w:sz w:val="18"/>
                <w:szCs w:val="18"/>
              </w:rPr>
            </w:pPr>
            <w:r w:rsidRPr="00404606">
              <w:rPr>
                <w:rFonts w:eastAsia="Calibri"/>
                <w:sz w:val="18"/>
                <w:szCs w:val="18"/>
              </w:rPr>
              <w:t>NON</w:t>
            </w:r>
          </w:p>
        </w:tc>
      </w:tr>
    </w:tbl>
    <w:p w:rsidR="00BF5776" w:rsidRPr="00404606" w:rsidRDefault="00BF5776" w:rsidP="00BF5776">
      <w:pPr>
        <w:spacing w:after="41" w:line="259" w:lineRule="auto"/>
        <w:ind w:left="0" w:right="0" w:firstLine="0"/>
        <w:jc w:val="left"/>
        <w:rPr>
          <w:sz w:val="18"/>
          <w:szCs w:val="18"/>
        </w:rPr>
      </w:pPr>
      <w:r w:rsidRPr="00404606">
        <w:rPr>
          <w:sz w:val="18"/>
          <w:szCs w:val="18"/>
        </w:rPr>
        <w:t xml:space="preserve"> </w:t>
      </w: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p w:rsidR="00BF5776" w:rsidRDefault="00BF5776">
      <w:pPr>
        <w:spacing w:after="0" w:line="259" w:lineRule="auto"/>
        <w:ind w:left="0" w:right="0" w:firstLine="0"/>
        <w:jc w:val="left"/>
      </w:pPr>
    </w:p>
    <w:sectPr w:rsidR="00BF5776" w:rsidSect="00404606">
      <w:pgSz w:w="11906" w:h="16838"/>
      <w:pgMar w:top="993" w:right="1134" w:bottom="426" w:left="1134" w:header="1004" w:footer="10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F1A" w:rsidRDefault="003E3F1A">
      <w:pPr>
        <w:spacing w:after="0" w:line="240" w:lineRule="auto"/>
      </w:pPr>
      <w:r>
        <w:separator/>
      </w:r>
    </w:p>
  </w:endnote>
  <w:endnote w:type="continuationSeparator" w:id="0">
    <w:p w:rsidR="003E3F1A" w:rsidRDefault="003E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B3" w:rsidRDefault="00BC1AB3">
    <w:pPr>
      <w:spacing w:after="0" w:line="259" w:lineRule="auto"/>
      <w:ind w:left="0" w:right="4" w:firstLine="0"/>
      <w:jc w:val="right"/>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00506B34">
      <w:rPr>
        <w:noProof/>
        <w:sz w:val="18"/>
      </w:rPr>
      <w:t>25</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B3" w:rsidRDefault="00BC1AB3">
    <w:pPr>
      <w:spacing w:after="0" w:line="259" w:lineRule="auto"/>
      <w:ind w:left="0" w:right="4" w:firstLine="0"/>
      <w:jc w:val="right"/>
    </w:pPr>
    <w:r>
      <w:rPr>
        <w:sz w:val="18"/>
      </w:rPr>
      <w:fldChar w:fldCharType="begin"/>
    </w:r>
    <w:r>
      <w:rPr>
        <w:sz w:val="18"/>
      </w:rPr>
      <w:instrText xml:space="preserve"> PAGE   \* MERGEFORMAT </w:instrText>
    </w:r>
    <w:r>
      <w:rPr>
        <w:sz w:val="18"/>
      </w:rPr>
      <w:fldChar w:fldCharType="separate"/>
    </w:r>
    <w:r w:rsidR="00506B34">
      <w:rPr>
        <w:noProof/>
        <w:sz w:val="18"/>
      </w:rPr>
      <w:t>22</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00506B34">
      <w:rPr>
        <w:noProof/>
        <w:sz w:val="18"/>
      </w:rPr>
      <w:t>25</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B3" w:rsidRPr="00AF57C3" w:rsidRDefault="00BC1AB3" w:rsidP="0012321B">
    <w:pPr>
      <w:spacing w:after="0" w:line="259" w:lineRule="auto"/>
      <w:ind w:left="0" w:right="4" w:firstLine="0"/>
      <w:jc w:val="right"/>
    </w:pPr>
    <w:r>
      <w:rPr>
        <w:sz w:val="18"/>
      </w:rPr>
      <w:fldChar w:fldCharType="begin"/>
    </w:r>
    <w:r>
      <w:rPr>
        <w:sz w:val="18"/>
      </w:rPr>
      <w:instrText xml:space="preserve"> PAGE   \* MERGEFORMAT </w:instrText>
    </w:r>
    <w:r>
      <w:rPr>
        <w:sz w:val="18"/>
      </w:rPr>
      <w:fldChar w:fldCharType="separate"/>
    </w:r>
    <w:r w:rsidR="00506B34">
      <w:rPr>
        <w:noProof/>
        <w:sz w:val="18"/>
      </w:rPr>
      <w:t>25</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00506B34">
      <w:rPr>
        <w:noProof/>
        <w:sz w:val="18"/>
      </w:rPr>
      <w:t>25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F1A" w:rsidRDefault="003E3F1A">
      <w:pPr>
        <w:spacing w:after="0" w:line="240" w:lineRule="auto"/>
      </w:pPr>
      <w:r>
        <w:separator/>
      </w:r>
    </w:p>
  </w:footnote>
  <w:footnote w:type="continuationSeparator" w:id="0">
    <w:p w:rsidR="003E3F1A" w:rsidRDefault="003E3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A37"/>
    <w:multiLevelType w:val="hybridMultilevel"/>
    <w:tmpl w:val="538CA900"/>
    <w:lvl w:ilvl="0" w:tplc="DEE0B768">
      <w:start w:val="1"/>
      <w:numFmt w:val="bullet"/>
      <w:lvlText w:val="-"/>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E70A4">
      <w:start w:val="1"/>
      <w:numFmt w:val="bullet"/>
      <w:lvlText w:val="o"/>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BC7B4C">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AA8218">
      <w:start w:val="1"/>
      <w:numFmt w:val="bullet"/>
      <w:lvlText w:val="•"/>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4C409C">
      <w:start w:val="1"/>
      <w:numFmt w:val="bullet"/>
      <w:lvlText w:val="o"/>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20AFCA">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F4ECA6">
      <w:start w:val="1"/>
      <w:numFmt w:val="bullet"/>
      <w:lvlText w:val="•"/>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E0DD16">
      <w:start w:val="1"/>
      <w:numFmt w:val="bullet"/>
      <w:lvlText w:val="o"/>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1875BE">
      <w:start w:val="1"/>
      <w:numFmt w:val="bullet"/>
      <w:lvlText w:val="▪"/>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C33241"/>
    <w:multiLevelType w:val="hybridMultilevel"/>
    <w:tmpl w:val="4E30EA82"/>
    <w:lvl w:ilvl="0" w:tplc="0740638C">
      <w:start w:val="1"/>
      <w:numFmt w:val="bullet"/>
      <w:lvlText w:val="-"/>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8C70C8">
      <w:start w:val="1"/>
      <w:numFmt w:val="bullet"/>
      <w:lvlText w:val="o"/>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80F1B2">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62432">
      <w:start w:val="1"/>
      <w:numFmt w:val="bullet"/>
      <w:lvlText w:val="•"/>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74C076">
      <w:start w:val="1"/>
      <w:numFmt w:val="bullet"/>
      <w:lvlText w:val="o"/>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F694F8">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E969A">
      <w:start w:val="1"/>
      <w:numFmt w:val="bullet"/>
      <w:lvlText w:val="•"/>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546AD4">
      <w:start w:val="1"/>
      <w:numFmt w:val="bullet"/>
      <w:lvlText w:val="o"/>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EC5770">
      <w:start w:val="1"/>
      <w:numFmt w:val="bullet"/>
      <w:lvlText w:val="▪"/>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010C76"/>
    <w:multiLevelType w:val="hybridMultilevel"/>
    <w:tmpl w:val="94368734"/>
    <w:lvl w:ilvl="0" w:tplc="7D18754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A6B11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307E3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06767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9C06B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B45D2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38610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F8D0A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A421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5345A9"/>
    <w:multiLevelType w:val="hybridMultilevel"/>
    <w:tmpl w:val="4E1C0BE2"/>
    <w:lvl w:ilvl="0" w:tplc="45067682">
      <w:start w:val="1"/>
      <w:numFmt w:val="bullet"/>
      <w:lvlText w:val="-"/>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259E2">
      <w:start w:val="1"/>
      <w:numFmt w:val="bullet"/>
      <w:lvlText w:val="o"/>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B6BCA0">
      <w:start w:val="1"/>
      <w:numFmt w:val="bullet"/>
      <w:lvlText w:val="▪"/>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9A1A18">
      <w:start w:val="1"/>
      <w:numFmt w:val="bullet"/>
      <w:lvlText w:val="•"/>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868FFE">
      <w:start w:val="1"/>
      <w:numFmt w:val="bullet"/>
      <w:lvlText w:val="o"/>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CE8C5C">
      <w:start w:val="1"/>
      <w:numFmt w:val="bullet"/>
      <w:lvlText w:val="▪"/>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18517A">
      <w:start w:val="1"/>
      <w:numFmt w:val="bullet"/>
      <w:lvlText w:val="•"/>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8C39EA">
      <w:start w:val="1"/>
      <w:numFmt w:val="bullet"/>
      <w:lvlText w:val="o"/>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20FA4">
      <w:start w:val="1"/>
      <w:numFmt w:val="bullet"/>
      <w:lvlText w:val="▪"/>
      <w:lvlJc w:val="left"/>
      <w:pPr>
        <w:ind w:left="7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7541F0"/>
    <w:multiLevelType w:val="hybridMultilevel"/>
    <w:tmpl w:val="93B4CC8C"/>
    <w:lvl w:ilvl="0" w:tplc="B1E41BB0">
      <w:start w:val="1"/>
      <w:numFmt w:val="bullet"/>
      <w:lvlText w:val="-"/>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F2FAFE">
      <w:start w:val="1"/>
      <w:numFmt w:val="bullet"/>
      <w:lvlText w:val="o"/>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06DB6">
      <w:start w:val="1"/>
      <w:numFmt w:val="bullet"/>
      <w:lvlText w:val="▪"/>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700AE8">
      <w:start w:val="1"/>
      <w:numFmt w:val="bullet"/>
      <w:lvlText w:val="•"/>
      <w:lvlJc w:val="left"/>
      <w:pPr>
        <w:ind w:left="2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A4E256">
      <w:start w:val="1"/>
      <w:numFmt w:val="bullet"/>
      <w:lvlText w:val="o"/>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76A764">
      <w:start w:val="1"/>
      <w:numFmt w:val="bullet"/>
      <w:lvlText w:val="▪"/>
      <w:lvlJc w:val="left"/>
      <w:pPr>
        <w:ind w:left="4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D886CC">
      <w:start w:val="1"/>
      <w:numFmt w:val="bullet"/>
      <w:lvlText w:val="•"/>
      <w:lvlJc w:val="left"/>
      <w:pPr>
        <w:ind w:left="5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6428A2">
      <w:start w:val="1"/>
      <w:numFmt w:val="bullet"/>
      <w:lvlText w:val="o"/>
      <w:lvlJc w:val="left"/>
      <w:pPr>
        <w:ind w:left="5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E4EF3A">
      <w:start w:val="1"/>
      <w:numFmt w:val="bullet"/>
      <w:lvlText w:val="▪"/>
      <w:lvlJc w:val="left"/>
      <w:pPr>
        <w:ind w:left="6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ED4897"/>
    <w:multiLevelType w:val="hybridMultilevel"/>
    <w:tmpl w:val="F9DADB4A"/>
    <w:lvl w:ilvl="0" w:tplc="286642AE">
      <w:start w:val="1"/>
      <w:numFmt w:val="bullet"/>
      <w:lvlText w:val="-"/>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649E78">
      <w:start w:val="1"/>
      <w:numFmt w:val="bullet"/>
      <w:lvlText w:val="o"/>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2C93D0">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B0EAE0">
      <w:start w:val="1"/>
      <w:numFmt w:val="bullet"/>
      <w:lvlText w:val="•"/>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E00DE8">
      <w:start w:val="1"/>
      <w:numFmt w:val="bullet"/>
      <w:lvlText w:val="o"/>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205732">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6E35F0">
      <w:start w:val="1"/>
      <w:numFmt w:val="bullet"/>
      <w:lvlText w:val="•"/>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263B1A">
      <w:start w:val="1"/>
      <w:numFmt w:val="bullet"/>
      <w:lvlText w:val="o"/>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DEEA66">
      <w:start w:val="1"/>
      <w:numFmt w:val="bullet"/>
      <w:lvlText w:val="▪"/>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D346F8"/>
    <w:multiLevelType w:val="hybridMultilevel"/>
    <w:tmpl w:val="D256A7D4"/>
    <w:lvl w:ilvl="0" w:tplc="E4063E8C">
      <w:start w:val="1"/>
      <w:numFmt w:val="bullet"/>
      <w:lvlText w:val="-"/>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B09B1A">
      <w:start w:val="1"/>
      <w:numFmt w:val="bullet"/>
      <w:lvlText w:val="o"/>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9A2B14">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AACE88">
      <w:start w:val="1"/>
      <w:numFmt w:val="bullet"/>
      <w:lvlText w:val="•"/>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32DBF0">
      <w:start w:val="1"/>
      <w:numFmt w:val="bullet"/>
      <w:lvlText w:val="o"/>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926972">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F00796">
      <w:start w:val="1"/>
      <w:numFmt w:val="bullet"/>
      <w:lvlText w:val="•"/>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946D9E">
      <w:start w:val="1"/>
      <w:numFmt w:val="bullet"/>
      <w:lvlText w:val="o"/>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188912">
      <w:start w:val="1"/>
      <w:numFmt w:val="bullet"/>
      <w:lvlText w:val="▪"/>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FA37AE"/>
    <w:multiLevelType w:val="hybridMultilevel"/>
    <w:tmpl w:val="7B7CC0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B4576EC"/>
    <w:multiLevelType w:val="hybridMultilevel"/>
    <w:tmpl w:val="2CF4F206"/>
    <w:lvl w:ilvl="0" w:tplc="88604AD4">
      <w:start w:val="1"/>
      <w:numFmt w:val="bullet"/>
      <w:lvlText w:val="-"/>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C2A40">
      <w:start w:val="1"/>
      <w:numFmt w:val="bullet"/>
      <w:lvlText w:val="o"/>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2CC3DE">
      <w:start w:val="1"/>
      <w:numFmt w:val="bullet"/>
      <w:lvlText w:val="▪"/>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C0724">
      <w:start w:val="1"/>
      <w:numFmt w:val="bullet"/>
      <w:lvlText w:val="•"/>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90991A">
      <w:start w:val="1"/>
      <w:numFmt w:val="bullet"/>
      <w:lvlText w:val="o"/>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FE7086">
      <w:start w:val="1"/>
      <w:numFmt w:val="bullet"/>
      <w:lvlText w:val="▪"/>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C3F2E">
      <w:start w:val="1"/>
      <w:numFmt w:val="bullet"/>
      <w:lvlText w:val="•"/>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D08294">
      <w:start w:val="1"/>
      <w:numFmt w:val="bullet"/>
      <w:lvlText w:val="o"/>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CAFC80">
      <w:start w:val="1"/>
      <w:numFmt w:val="bullet"/>
      <w:lvlText w:val="▪"/>
      <w:lvlJc w:val="left"/>
      <w:pPr>
        <w:ind w:left="7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F65B29"/>
    <w:multiLevelType w:val="hybridMultilevel"/>
    <w:tmpl w:val="EA8458CE"/>
    <w:lvl w:ilvl="0" w:tplc="70FE3DBC">
      <w:start w:val="1"/>
      <w:numFmt w:val="bullet"/>
      <w:lvlText w:val="-"/>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583D02">
      <w:start w:val="1"/>
      <w:numFmt w:val="bullet"/>
      <w:lvlText w:val="o"/>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52A94C">
      <w:start w:val="1"/>
      <w:numFmt w:val="bullet"/>
      <w:lvlText w:val="▪"/>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3ADAC6">
      <w:start w:val="1"/>
      <w:numFmt w:val="bullet"/>
      <w:lvlText w:val="•"/>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1EEB92">
      <w:start w:val="1"/>
      <w:numFmt w:val="bullet"/>
      <w:lvlText w:val="o"/>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F4FB64">
      <w:start w:val="1"/>
      <w:numFmt w:val="bullet"/>
      <w:lvlText w:val="▪"/>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2B8D2">
      <w:start w:val="1"/>
      <w:numFmt w:val="bullet"/>
      <w:lvlText w:val="•"/>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7E5992">
      <w:start w:val="1"/>
      <w:numFmt w:val="bullet"/>
      <w:lvlText w:val="o"/>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502D3C">
      <w:start w:val="1"/>
      <w:numFmt w:val="bullet"/>
      <w:lvlText w:val="▪"/>
      <w:lvlJc w:val="left"/>
      <w:pPr>
        <w:ind w:left="7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F54350"/>
    <w:multiLevelType w:val="hybridMultilevel"/>
    <w:tmpl w:val="2D0802D0"/>
    <w:lvl w:ilvl="0" w:tplc="4EB28BE6">
      <w:start w:val="1"/>
      <w:numFmt w:val="bullet"/>
      <w:lvlText w:val="-"/>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F244B4">
      <w:start w:val="1"/>
      <w:numFmt w:val="bullet"/>
      <w:lvlText w:val="o"/>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842D32">
      <w:start w:val="1"/>
      <w:numFmt w:val="bullet"/>
      <w:lvlText w:val="▪"/>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E89B2E">
      <w:start w:val="1"/>
      <w:numFmt w:val="bullet"/>
      <w:lvlText w:val="•"/>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701DB4">
      <w:start w:val="1"/>
      <w:numFmt w:val="bullet"/>
      <w:lvlText w:val="o"/>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7E5648">
      <w:start w:val="1"/>
      <w:numFmt w:val="bullet"/>
      <w:lvlText w:val="▪"/>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601E6E">
      <w:start w:val="1"/>
      <w:numFmt w:val="bullet"/>
      <w:lvlText w:val="•"/>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64D776">
      <w:start w:val="1"/>
      <w:numFmt w:val="bullet"/>
      <w:lvlText w:val="o"/>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A4227C">
      <w:start w:val="1"/>
      <w:numFmt w:val="bullet"/>
      <w:lvlText w:val="▪"/>
      <w:lvlJc w:val="left"/>
      <w:pPr>
        <w:ind w:left="7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2C49B8"/>
    <w:multiLevelType w:val="hybridMultilevel"/>
    <w:tmpl w:val="BC7ED272"/>
    <w:lvl w:ilvl="0" w:tplc="E47C0E5C">
      <w:start w:val="1"/>
      <w:numFmt w:val="bullet"/>
      <w:lvlText w:val="-"/>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EAE2AA">
      <w:start w:val="1"/>
      <w:numFmt w:val="bullet"/>
      <w:lvlText w:val="o"/>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4494D0">
      <w:start w:val="1"/>
      <w:numFmt w:val="bullet"/>
      <w:lvlText w:val="▪"/>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C82C4E">
      <w:start w:val="1"/>
      <w:numFmt w:val="bullet"/>
      <w:lvlText w:val="•"/>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A43708">
      <w:start w:val="1"/>
      <w:numFmt w:val="bullet"/>
      <w:lvlText w:val="o"/>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460C66">
      <w:start w:val="1"/>
      <w:numFmt w:val="bullet"/>
      <w:lvlText w:val="▪"/>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B8DAE6">
      <w:start w:val="1"/>
      <w:numFmt w:val="bullet"/>
      <w:lvlText w:val="•"/>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EE54F6">
      <w:start w:val="1"/>
      <w:numFmt w:val="bullet"/>
      <w:lvlText w:val="o"/>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56933A">
      <w:start w:val="1"/>
      <w:numFmt w:val="bullet"/>
      <w:lvlText w:val="▪"/>
      <w:lvlJc w:val="left"/>
      <w:pPr>
        <w:ind w:left="7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DE782A"/>
    <w:multiLevelType w:val="hybridMultilevel"/>
    <w:tmpl w:val="4DCE6618"/>
    <w:lvl w:ilvl="0" w:tplc="1D0221E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C699A0">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58A09A">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C289D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0643E">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FE2A08">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688BA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45E3E">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5AA532">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DF1B5E"/>
    <w:multiLevelType w:val="hybridMultilevel"/>
    <w:tmpl w:val="3C423B62"/>
    <w:lvl w:ilvl="0" w:tplc="8418EB64">
      <w:start w:val="1"/>
      <w:numFmt w:val="bullet"/>
      <w:lvlText w:val="-"/>
      <w:lvlJc w:val="left"/>
      <w:pPr>
        <w:ind w:left="28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E2F0BF00">
      <w:start w:val="1"/>
      <w:numFmt w:val="bullet"/>
      <w:lvlText w:val="o"/>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14B01F9A">
      <w:start w:val="1"/>
      <w:numFmt w:val="bullet"/>
      <w:lvlText w:val="▪"/>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58E9054">
      <w:start w:val="1"/>
      <w:numFmt w:val="bullet"/>
      <w:lvlText w:val="•"/>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BC83982">
      <w:start w:val="1"/>
      <w:numFmt w:val="bullet"/>
      <w:lvlText w:val="o"/>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9C04EA1A">
      <w:start w:val="1"/>
      <w:numFmt w:val="bullet"/>
      <w:lvlText w:val="▪"/>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840C5DE4">
      <w:start w:val="1"/>
      <w:numFmt w:val="bullet"/>
      <w:lvlText w:val="•"/>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8820934A">
      <w:start w:val="1"/>
      <w:numFmt w:val="bullet"/>
      <w:lvlText w:val="o"/>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2550F248">
      <w:start w:val="1"/>
      <w:numFmt w:val="bullet"/>
      <w:lvlText w:val="▪"/>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9346D1"/>
    <w:multiLevelType w:val="hybridMultilevel"/>
    <w:tmpl w:val="E218727E"/>
    <w:lvl w:ilvl="0" w:tplc="B324200C">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58E5B6">
      <w:start w:val="1"/>
      <w:numFmt w:val="bullet"/>
      <w:lvlText w:val="o"/>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6C9A0E">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6679D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F08CE0">
      <w:start w:val="1"/>
      <w:numFmt w:val="bullet"/>
      <w:lvlText w:val="o"/>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1231F0">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EA8CB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0FC54">
      <w:start w:val="1"/>
      <w:numFmt w:val="bullet"/>
      <w:lvlText w:val="o"/>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347FAE">
      <w:start w:val="1"/>
      <w:numFmt w:val="bullet"/>
      <w:lvlText w:val="▪"/>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80353D"/>
    <w:multiLevelType w:val="hybridMultilevel"/>
    <w:tmpl w:val="40DE06AC"/>
    <w:lvl w:ilvl="0" w:tplc="1C08C5A6">
      <w:start w:val="1"/>
      <w:numFmt w:val="decimal"/>
      <w:lvlText w:val="5.%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3"/>
  </w:num>
  <w:num w:numId="2">
    <w:abstractNumId w:val="4"/>
  </w:num>
  <w:num w:numId="3">
    <w:abstractNumId w:val="2"/>
  </w:num>
  <w:num w:numId="4">
    <w:abstractNumId w:val="6"/>
  </w:num>
  <w:num w:numId="5">
    <w:abstractNumId w:val="0"/>
  </w:num>
  <w:num w:numId="6">
    <w:abstractNumId w:val="5"/>
  </w:num>
  <w:num w:numId="7">
    <w:abstractNumId w:val="1"/>
  </w:num>
  <w:num w:numId="8">
    <w:abstractNumId w:val="12"/>
  </w:num>
  <w:num w:numId="9">
    <w:abstractNumId w:val="14"/>
  </w:num>
  <w:num w:numId="10">
    <w:abstractNumId w:val="9"/>
  </w:num>
  <w:num w:numId="11">
    <w:abstractNumId w:val="11"/>
  </w:num>
  <w:num w:numId="12">
    <w:abstractNumId w:val="10"/>
  </w:num>
  <w:num w:numId="13">
    <w:abstractNumId w:val="3"/>
  </w:num>
  <w:num w:numId="14">
    <w:abstractNumId w:val="8"/>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71"/>
    <w:rsid w:val="00034862"/>
    <w:rsid w:val="0006732B"/>
    <w:rsid w:val="00070562"/>
    <w:rsid w:val="00077171"/>
    <w:rsid w:val="0008520C"/>
    <w:rsid w:val="000D7DB7"/>
    <w:rsid w:val="0012321B"/>
    <w:rsid w:val="00177C49"/>
    <w:rsid w:val="001864F6"/>
    <w:rsid w:val="0018735A"/>
    <w:rsid w:val="001E6655"/>
    <w:rsid w:val="00263134"/>
    <w:rsid w:val="00280710"/>
    <w:rsid w:val="002C4A39"/>
    <w:rsid w:val="002C4E9C"/>
    <w:rsid w:val="002D441D"/>
    <w:rsid w:val="00392D8C"/>
    <w:rsid w:val="0039337A"/>
    <w:rsid w:val="003E3F1A"/>
    <w:rsid w:val="00404606"/>
    <w:rsid w:val="00405FA2"/>
    <w:rsid w:val="00415D78"/>
    <w:rsid w:val="00431D20"/>
    <w:rsid w:val="00432369"/>
    <w:rsid w:val="0045516C"/>
    <w:rsid w:val="00466157"/>
    <w:rsid w:val="004976AF"/>
    <w:rsid w:val="00506B34"/>
    <w:rsid w:val="00525E2C"/>
    <w:rsid w:val="00531DB8"/>
    <w:rsid w:val="00540B73"/>
    <w:rsid w:val="0057414A"/>
    <w:rsid w:val="005C4FB6"/>
    <w:rsid w:val="005F5853"/>
    <w:rsid w:val="0065452C"/>
    <w:rsid w:val="006A04DC"/>
    <w:rsid w:val="006F4621"/>
    <w:rsid w:val="00727BB5"/>
    <w:rsid w:val="007C1400"/>
    <w:rsid w:val="007C2862"/>
    <w:rsid w:val="00824997"/>
    <w:rsid w:val="00830381"/>
    <w:rsid w:val="00837E94"/>
    <w:rsid w:val="00843A15"/>
    <w:rsid w:val="00844AAA"/>
    <w:rsid w:val="008A0734"/>
    <w:rsid w:val="008B25F2"/>
    <w:rsid w:val="008C765C"/>
    <w:rsid w:val="008D4FB0"/>
    <w:rsid w:val="008D72D6"/>
    <w:rsid w:val="00903F08"/>
    <w:rsid w:val="00940542"/>
    <w:rsid w:val="00956E43"/>
    <w:rsid w:val="009B7E5A"/>
    <w:rsid w:val="009C3FC2"/>
    <w:rsid w:val="009F0EFC"/>
    <w:rsid w:val="00A07BA8"/>
    <w:rsid w:val="00A15B95"/>
    <w:rsid w:val="00A74386"/>
    <w:rsid w:val="00AC13D9"/>
    <w:rsid w:val="00AD182A"/>
    <w:rsid w:val="00AF57C3"/>
    <w:rsid w:val="00B352D8"/>
    <w:rsid w:val="00B54BDE"/>
    <w:rsid w:val="00BC1AB3"/>
    <w:rsid w:val="00BE6C2B"/>
    <w:rsid w:val="00BF5776"/>
    <w:rsid w:val="00C10466"/>
    <w:rsid w:val="00C31C06"/>
    <w:rsid w:val="00C338A0"/>
    <w:rsid w:val="00CA1CF2"/>
    <w:rsid w:val="00CA3961"/>
    <w:rsid w:val="00D16ED5"/>
    <w:rsid w:val="00D75F32"/>
    <w:rsid w:val="00DD614A"/>
    <w:rsid w:val="00DE37FA"/>
    <w:rsid w:val="00E10FFC"/>
    <w:rsid w:val="00E20316"/>
    <w:rsid w:val="00E21314"/>
    <w:rsid w:val="00E2281C"/>
    <w:rsid w:val="00E9253F"/>
    <w:rsid w:val="00EA77AB"/>
    <w:rsid w:val="00EC682E"/>
    <w:rsid w:val="00ED5FAB"/>
    <w:rsid w:val="00F54F58"/>
    <w:rsid w:val="00F737DC"/>
    <w:rsid w:val="00F84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5C1BFB4-A96C-4DDE-AAEC-4285EF78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4" w:line="305" w:lineRule="auto"/>
      <w:ind w:left="10" w:right="1" w:hanging="10"/>
      <w:jc w:val="both"/>
    </w:pPr>
    <w:rPr>
      <w:rFonts w:ascii="Times New Roman" w:eastAsia="Times New Roman" w:hAnsi="Times New Roman" w:cs="Times New Roman"/>
      <w:color w:val="000000"/>
    </w:rPr>
  </w:style>
  <w:style w:type="paragraph" w:styleId="Titre1">
    <w:name w:val="heading 1"/>
    <w:next w:val="Normal"/>
    <w:link w:val="Titre1Car"/>
    <w:uiPriority w:val="9"/>
    <w:unhideWhenUsed/>
    <w:qFormat/>
    <w:rsid w:val="008C765C"/>
    <w:pPr>
      <w:keepNext/>
      <w:keepLines/>
      <w:spacing w:before="360" w:after="302"/>
      <w:ind w:left="-5" w:hanging="11"/>
      <w:outlineLvl w:val="0"/>
    </w:pPr>
    <w:rPr>
      <w:rFonts w:ascii="Times New Roman" w:eastAsia="Times New Roman" w:hAnsi="Times New Roman" w:cs="Times New Roman"/>
      <w:b/>
      <w:color w:val="000000"/>
      <w:u w:val="single" w:color="000000"/>
    </w:rPr>
  </w:style>
  <w:style w:type="paragraph" w:styleId="Titre2">
    <w:name w:val="heading 2"/>
    <w:next w:val="Normal"/>
    <w:link w:val="Titre2Car"/>
    <w:uiPriority w:val="9"/>
    <w:unhideWhenUsed/>
    <w:qFormat/>
    <w:pPr>
      <w:keepNext/>
      <w:keepLines/>
      <w:spacing w:after="212" w:line="262" w:lineRule="auto"/>
      <w:ind w:left="10" w:hanging="10"/>
      <w:outlineLvl w:val="1"/>
    </w:pPr>
    <w:rPr>
      <w:rFonts w:ascii="Times New Roman" w:eastAsia="Times New Roman" w:hAnsi="Times New Roman" w:cs="Times New Roman"/>
      <w:b/>
      <w:color w:val="000000"/>
    </w:rPr>
  </w:style>
  <w:style w:type="paragraph" w:styleId="Titre3">
    <w:name w:val="heading 3"/>
    <w:next w:val="Normal"/>
    <w:link w:val="Titre3Car"/>
    <w:uiPriority w:val="9"/>
    <w:unhideWhenUsed/>
    <w:qFormat/>
    <w:pPr>
      <w:keepNext/>
      <w:keepLines/>
      <w:spacing w:after="49"/>
      <w:ind w:left="10" w:right="1" w:hanging="10"/>
      <w:jc w:val="right"/>
      <w:outlineLvl w:val="2"/>
    </w:pPr>
    <w:rPr>
      <w:rFonts w:ascii="Times New Roman" w:eastAsia="Times New Roman" w:hAnsi="Times New Roman" w:cs="Times New Roman"/>
      <w:color w:val="000000"/>
    </w:rPr>
  </w:style>
  <w:style w:type="paragraph" w:styleId="Titre4">
    <w:name w:val="heading 4"/>
    <w:next w:val="Normal"/>
    <w:link w:val="Titre4Car"/>
    <w:uiPriority w:val="9"/>
    <w:unhideWhenUsed/>
    <w:qFormat/>
    <w:pPr>
      <w:keepNext/>
      <w:keepLines/>
      <w:spacing w:after="215"/>
      <w:ind w:left="10" w:hanging="10"/>
      <w:outlineLvl w:val="3"/>
    </w:pPr>
    <w:rPr>
      <w:rFonts w:ascii="Times New Roman" w:eastAsia="Times New Roman" w:hAnsi="Times New Roman" w:cs="Times New Roman"/>
      <w:b/>
      <w:color w:val="000000"/>
      <w:u w:val="single" w:color="000000"/>
    </w:rPr>
  </w:style>
  <w:style w:type="paragraph" w:styleId="Titre7">
    <w:name w:val="heading 7"/>
    <w:basedOn w:val="Normal"/>
    <w:next w:val="Normal"/>
    <w:link w:val="Titre7Car"/>
    <w:uiPriority w:val="9"/>
    <w:semiHidden/>
    <w:unhideWhenUsed/>
    <w:qFormat/>
    <w:rsid w:val="00BF5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Times New Roman" w:eastAsia="Times New Roman" w:hAnsi="Times New Roman" w:cs="Times New Roman"/>
      <w:b/>
      <w:color w:val="000000"/>
      <w:sz w:val="22"/>
      <w:u w:val="single" w:color="000000"/>
    </w:rPr>
  </w:style>
  <w:style w:type="character" w:customStyle="1" w:styleId="Titre1Car">
    <w:name w:val="Titre 1 Car"/>
    <w:link w:val="Titre1"/>
    <w:uiPriority w:val="9"/>
    <w:rsid w:val="008C765C"/>
    <w:rPr>
      <w:rFonts w:ascii="Times New Roman" w:eastAsia="Times New Roman" w:hAnsi="Times New Roman" w:cs="Times New Roman"/>
      <w:b/>
      <w:color w:val="000000"/>
      <w:u w:val="single" w:color="000000"/>
    </w:rPr>
  </w:style>
  <w:style w:type="character" w:customStyle="1" w:styleId="Titre2Car">
    <w:name w:val="Titre 2 Car"/>
    <w:link w:val="Titre2"/>
    <w:rPr>
      <w:rFonts w:ascii="Times New Roman" w:eastAsia="Times New Roman" w:hAnsi="Times New Roman" w:cs="Times New Roman"/>
      <w:b/>
      <w:color w:val="000000"/>
      <w:sz w:val="22"/>
    </w:rPr>
  </w:style>
  <w:style w:type="character" w:customStyle="1" w:styleId="Titre3Car">
    <w:name w:val="Titre 3 Car"/>
    <w:link w:val="Titre3"/>
    <w:rPr>
      <w:rFonts w:ascii="Times New Roman" w:eastAsia="Times New Roman" w:hAnsi="Times New Roman" w:cs="Times New Roman"/>
      <w:color w:val="000000"/>
      <w:sz w:val="22"/>
    </w:rPr>
  </w:style>
  <w:style w:type="paragraph" w:styleId="TM1">
    <w:name w:val="toc 1"/>
    <w:hidden/>
    <w:uiPriority w:val="39"/>
    <w:pPr>
      <w:spacing w:after="88" w:line="305" w:lineRule="auto"/>
      <w:ind w:left="25" w:right="23" w:hanging="10"/>
      <w:jc w:val="both"/>
    </w:pPr>
    <w:rPr>
      <w:rFonts w:ascii="Times New Roman" w:eastAsia="Times New Roman" w:hAnsi="Times New Roman" w:cs="Times New Roman"/>
      <w:color w:val="000000"/>
    </w:rPr>
  </w:style>
  <w:style w:type="paragraph" w:styleId="TM2">
    <w:name w:val="toc 2"/>
    <w:hidden/>
    <w:uiPriority w:val="39"/>
    <w:pPr>
      <w:spacing w:after="0" w:line="305" w:lineRule="auto"/>
      <w:ind w:left="205" w:right="23" w:hanging="10"/>
      <w:jc w:val="both"/>
    </w:pPr>
    <w:rPr>
      <w:rFonts w:ascii="Times New Roman" w:eastAsia="Times New Roman" w:hAnsi="Times New Roman" w:cs="Times New Roman"/>
      <w:color w:val="000000"/>
    </w:rPr>
  </w:style>
  <w:style w:type="paragraph" w:styleId="TM3">
    <w:name w:val="toc 3"/>
    <w:hidden/>
    <w:pPr>
      <w:spacing w:after="141" w:line="282" w:lineRule="auto"/>
      <w:ind w:left="25" w:right="19"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525E2C"/>
    <w:rPr>
      <w:color w:val="0563C1" w:themeColor="hyperlink"/>
      <w:u w:val="single"/>
    </w:rPr>
  </w:style>
  <w:style w:type="paragraph" w:styleId="Paragraphedeliste">
    <w:name w:val="List Paragraph"/>
    <w:basedOn w:val="Normal"/>
    <w:uiPriority w:val="34"/>
    <w:qFormat/>
    <w:rsid w:val="00405FA2"/>
    <w:pPr>
      <w:spacing w:after="0" w:line="240" w:lineRule="auto"/>
      <w:ind w:left="720" w:right="0" w:firstLine="0"/>
      <w:jc w:val="left"/>
    </w:pPr>
    <w:rPr>
      <w:rFonts w:eastAsiaTheme="minorHAnsi"/>
      <w:color w:val="auto"/>
      <w:sz w:val="24"/>
      <w:szCs w:val="24"/>
    </w:rPr>
  </w:style>
  <w:style w:type="paragraph" w:customStyle="1" w:styleId="ARTICLE">
    <w:name w:val="ARTICLE"/>
    <w:basedOn w:val="Titre3"/>
    <w:qFormat/>
    <w:rsid w:val="00BF5776"/>
    <w:pPr>
      <w:keepLines w:val="0"/>
      <w:tabs>
        <w:tab w:val="left" w:pos="1134"/>
      </w:tabs>
      <w:spacing w:before="240" w:after="60" w:line="300" w:lineRule="auto"/>
      <w:ind w:left="720" w:right="0" w:firstLine="0"/>
      <w:jc w:val="both"/>
      <w:outlineLvl w:val="1"/>
    </w:pPr>
    <w:rPr>
      <w:rFonts w:ascii="Calibri" w:hAnsi="Calibri" w:cstheme="minorHAnsi"/>
      <w:b/>
      <w:bCs/>
      <w:color w:val="auto"/>
      <w:szCs w:val="26"/>
      <w:u w:val="single"/>
    </w:rPr>
  </w:style>
  <w:style w:type="table" w:customStyle="1" w:styleId="TableGrid1">
    <w:name w:val="TableGrid1"/>
    <w:rsid w:val="00BF5776"/>
    <w:pPr>
      <w:spacing w:after="0" w:line="240" w:lineRule="auto"/>
    </w:pPr>
    <w:tblPr>
      <w:tblCellMar>
        <w:top w:w="0" w:type="dxa"/>
        <w:left w:w="0" w:type="dxa"/>
        <w:bottom w:w="0" w:type="dxa"/>
        <w:right w:w="0" w:type="dxa"/>
      </w:tblCellMar>
    </w:tblPr>
  </w:style>
  <w:style w:type="character" w:customStyle="1" w:styleId="Titre7Car">
    <w:name w:val="Titre 7 Car"/>
    <w:basedOn w:val="Policepardfaut"/>
    <w:link w:val="Titre7"/>
    <w:uiPriority w:val="9"/>
    <w:semiHidden/>
    <w:rsid w:val="00BF5776"/>
    <w:rPr>
      <w:rFonts w:asciiTheme="majorHAnsi" w:eastAsiaTheme="majorEastAsia" w:hAnsiTheme="majorHAnsi" w:cstheme="majorBidi"/>
      <w:i/>
      <w:iCs/>
      <w:color w:val="1F4D78" w:themeColor="accent1" w:themeShade="7F"/>
    </w:rPr>
  </w:style>
  <w:style w:type="paragraph" w:styleId="Textedebulles">
    <w:name w:val="Balloon Text"/>
    <w:basedOn w:val="Normal"/>
    <w:link w:val="TextedebullesCar"/>
    <w:uiPriority w:val="99"/>
    <w:semiHidden/>
    <w:unhideWhenUsed/>
    <w:rsid w:val="00F737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37DC"/>
    <w:rPr>
      <w:rFonts w:ascii="Segoe UI" w:eastAsia="Times New Roman" w:hAnsi="Segoe UI" w:cs="Segoe UI"/>
      <w:color w:val="000000"/>
      <w:sz w:val="18"/>
      <w:szCs w:val="18"/>
    </w:rPr>
  </w:style>
  <w:style w:type="paragraph" w:styleId="En-tte">
    <w:name w:val="header"/>
    <w:basedOn w:val="Normal"/>
    <w:link w:val="En-tteCar"/>
    <w:uiPriority w:val="99"/>
    <w:unhideWhenUsed/>
    <w:rsid w:val="00C31C06"/>
    <w:pPr>
      <w:tabs>
        <w:tab w:val="center" w:pos="4536"/>
        <w:tab w:val="right" w:pos="9072"/>
      </w:tabs>
      <w:spacing w:after="0" w:line="240" w:lineRule="auto"/>
    </w:pPr>
  </w:style>
  <w:style w:type="character" w:customStyle="1" w:styleId="En-tteCar">
    <w:name w:val="En-tête Car"/>
    <w:basedOn w:val="Policepardfaut"/>
    <w:link w:val="En-tte"/>
    <w:uiPriority w:val="99"/>
    <w:rsid w:val="00C31C06"/>
    <w:rPr>
      <w:rFonts w:ascii="Times New Roman" w:eastAsia="Times New Roman" w:hAnsi="Times New Roman" w:cs="Times New Roman"/>
      <w:color w:val="000000"/>
    </w:rPr>
  </w:style>
  <w:style w:type="paragraph" w:styleId="Pieddepage">
    <w:name w:val="footer"/>
    <w:basedOn w:val="Normal"/>
    <w:link w:val="PieddepageCar"/>
    <w:uiPriority w:val="99"/>
    <w:semiHidden/>
    <w:unhideWhenUsed/>
    <w:rsid w:val="00AF57C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F57C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907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a.webvot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a.webvote.f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abrice.MARQUETdeVASSELOT@credit-agricole-sa.fr" TargetMode="External"/><Relationship Id="rId4" Type="http://schemas.openxmlformats.org/officeDocument/2006/relationships/settings" Target="settings.xml"/><Relationship Id="rId9" Type="http://schemas.openxmlformats.org/officeDocument/2006/relationships/hyperlink" Target="mailto:zahra.rezgui@credit-agricole-sa.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0DAAE-E009-4431-ACA1-F649E1FF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8237</Words>
  <Characters>45308</Characters>
  <Application>Microsoft Office Word</Application>
  <DocSecurity>0</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Company>SILCA</Company>
  <LinksUpToDate>false</LinksUpToDate>
  <CharactersWithSpaces>53439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DIANE</dc:creator>
  <cp:keywords/>
  <cp:lastModifiedBy>isabelle pascal</cp:lastModifiedBy>
  <cp:revision>2</cp:revision>
  <cp:lastPrinted>2019-03-22T15:27:00Z</cp:lastPrinted>
  <dcterms:created xsi:type="dcterms:W3CDTF">2019-03-28T21:52:00Z</dcterms:created>
  <dcterms:modified xsi:type="dcterms:W3CDTF">2019-03-28T21:52:00Z</dcterms:modified>
</cp:coreProperties>
</file>